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7C5E" w14:textId="77777777" w:rsidR="0056064C" w:rsidRPr="0056064C" w:rsidRDefault="00695E88" w:rsidP="0056064C">
      <w:pPr>
        <w:jc w:val="center"/>
        <w:rPr>
          <w:b/>
          <w:bCs/>
          <w:sz w:val="24"/>
          <w:szCs w:val="24"/>
        </w:rPr>
      </w:pPr>
      <w:r w:rsidRPr="0056064C">
        <w:rPr>
          <w:b/>
          <w:bCs/>
          <w:sz w:val="24"/>
          <w:szCs w:val="24"/>
        </w:rPr>
        <w:t>Informacija o obradi osobnih podataka</w:t>
      </w:r>
      <w:r w:rsidR="0056064C" w:rsidRPr="0056064C">
        <w:rPr>
          <w:b/>
          <w:bCs/>
          <w:sz w:val="24"/>
          <w:szCs w:val="24"/>
        </w:rPr>
        <w:t xml:space="preserve"> </w:t>
      </w:r>
      <w:r w:rsidRPr="0056064C">
        <w:rPr>
          <w:b/>
          <w:bCs/>
          <w:sz w:val="24"/>
          <w:szCs w:val="24"/>
        </w:rPr>
        <w:t xml:space="preserve">vezana uz </w:t>
      </w:r>
    </w:p>
    <w:p w14:paraId="2A7E10B7" w14:textId="2D015429" w:rsidR="00695E88" w:rsidRPr="0056064C" w:rsidRDefault="00695E88" w:rsidP="0056064C">
      <w:pPr>
        <w:jc w:val="center"/>
        <w:rPr>
          <w:b/>
          <w:bCs/>
          <w:sz w:val="24"/>
          <w:szCs w:val="24"/>
        </w:rPr>
      </w:pPr>
      <w:r w:rsidRPr="0056064C">
        <w:rPr>
          <w:b/>
          <w:bCs/>
          <w:sz w:val="24"/>
          <w:szCs w:val="24"/>
        </w:rPr>
        <w:t>provođenje nagradne igre „</w:t>
      </w:r>
      <w:r w:rsidR="00A75937" w:rsidRPr="0056064C">
        <w:rPr>
          <w:b/>
          <w:bCs/>
          <w:sz w:val="24"/>
          <w:szCs w:val="24"/>
        </w:rPr>
        <w:t>Coca-Cola</w:t>
      </w:r>
      <w:r w:rsidR="00BA355B" w:rsidRPr="0056064C">
        <w:rPr>
          <w:b/>
          <w:bCs/>
          <w:sz w:val="24"/>
          <w:szCs w:val="24"/>
        </w:rPr>
        <w:t xml:space="preserve"> te rashladi, INA/EP Club te nagradi</w:t>
      </w:r>
      <w:r w:rsidR="00535FB1" w:rsidRPr="0056064C">
        <w:rPr>
          <w:b/>
          <w:bCs/>
          <w:sz w:val="24"/>
          <w:szCs w:val="24"/>
        </w:rPr>
        <w:t>!</w:t>
      </w:r>
      <w:r w:rsidRPr="0056064C">
        <w:rPr>
          <w:b/>
          <w:bCs/>
          <w:sz w:val="24"/>
          <w:szCs w:val="24"/>
        </w:rPr>
        <w:t>“ društva HOLDINA d.o.o</w:t>
      </w:r>
      <w:r w:rsidR="00386D20" w:rsidRPr="0056064C">
        <w:rPr>
          <w:b/>
          <w:bCs/>
          <w:sz w:val="24"/>
          <w:szCs w:val="24"/>
        </w:rPr>
        <w:t>. Sarajevo</w:t>
      </w:r>
    </w:p>
    <w:p w14:paraId="330E4382" w14:textId="77777777" w:rsidR="00B42059" w:rsidRDefault="00B42059" w:rsidP="008578E6">
      <w:pPr>
        <w:jc w:val="both"/>
        <w:rPr>
          <w:rFonts w:cstheme="minorHAnsi"/>
        </w:rPr>
      </w:pPr>
    </w:p>
    <w:p w14:paraId="4154089C" w14:textId="79C33A95" w:rsidR="00695E88" w:rsidRPr="005D6EFC" w:rsidRDefault="00695E88" w:rsidP="008578E6">
      <w:pPr>
        <w:jc w:val="both"/>
        <w:rPr>
          <w:rFonts w:cstheme="minorHAnsi"/>
        </w:rPr>
      </w:pPr>
      <w:r w:rsidRPr="005D6EFC">
        <w:rPr>
          <w:rFonts w:cstheme="minorHAnsi"/>
        </w:rPr>
        <w:t xml:space="preserve">Ova Informacija o obradi osobnih podataka odnosi se na aktivnost obrade podataka koju provodi </w:t>
      </w:r>
      <w:r w:rsidR="00EC270F" w:rsidRPr="005D6EFC">
        <w:rPr>
          <w:rFonts w:cstheme="minorHAnsi"/>
        </w:rPr>
        <w:t xml:space="preserve">Holdina d.o.o. </w:t>
      </w:r>
      <w:r w:rsidR="00CD367E" w:rsidRPr="005D6EFC">
        <w:rPr>
          <w:rFonts w:cstheme="minorHAnsi"/>
        </w:rPr>
        <w:t>Sarajevo</w:t>
      </w:r>
      <w:r w:rsidRPr="005D6EFC">
        <w:rPr>
          <w:rFonts w:cstheme="minorHAnsi"/>
        </w:rPr>
        <w:t>.</w:t>
      </w:r>
    </w:p>
    <w:p w14:paraId="78406138" w14:textId="19DDD156" w:rsidR="00E33188" w:rsidRPr="00341769" w:rsidRDefault="00CD367E" w:rsidP="24FEBE3B">
      <w:pPr>
        <w:jc w:val="both"/>
      </w:pPr>
      <w:proofErr w:type="spellStart"/>
      <w:r w:rsidRPr="24FEBE3B">
        <w:rPr>
          <w:rFonts w:eastAsia="Calibri"/>
        </w:rPr>
        <w:t>degordian</w:t>
      </w:r>
      <w:proofErr w:type="spellEnd"/>
      <w:r w:rsidRPr="24FEBE3B">
        <w:rPr>
          <w:rFonts w:eastAsia="Calibri"/>
        </w:rPr>
        <w:t xml:space="preserve"> BH d.o.o. Mostar, sa sjedištem u Biskupa Čule bb Mostar, </w:t>
      </w:r>
      <w:r w:rsidR="00B93BCD" w:rsidRPr="24FEBE3B">
        <w:rPr>
          <w:rFonts w:eastAsia="Calibri"/>
        </w:rPr>
        <w:t xml:space="preserve">je </w:t>
      </w:r>
      <w:r w:rsidRPr="24FEBE3B">
        <w:rPr>
          <w:rFonts w:eastAsia="Calibri"/>
        </w:rPr>
        <w:t xml:space="preserve">za klijenta </w:t>
      </w:r>
      <w:r w:rsidR="002162E5" w:rsidRPr="24FEBE3B">
        <w:t>HOLDINA d.o.o.</w:t>
      </w:r>
      <w:r w:rsidR="00695E88" w:rsidRPr="24FEBE3B">
        <w:t xml:space="preserve"> </w:t>
      </w:r>
      <w:r w:rsidR="00B93BCD" w:rsidRPr="24FEBE3B">
        <w:t xml:space="preserve">Sarajevo, sa sjedištem u Azize Šaćirbegović 4b Sarajevo, </w:t>
      </w:r>
      <w:r w:rsidR="00695E88" w:rsidRPr="24FEBE3B">
        <w:t xml:space="preserve"> sukladno Zakonu o igrama na sreću (</w:t>
      </w:r>
      <w:r w:rsidRPr="24FEBE3B">
        <w:t>"Sl. novine FBiH", br. 48/2015 i 60/2015)</w:t>
      </w:r>
      <w:r w:rsidR="00695E88" w:rsidRPr="24FEBE3B">
        <w:t xml:space="preserve">) i Pravilnika o </w:t>
      </w:r>
      <w:r w:rsidRPr="24FEBE3B">
        <w:t xml:space="preserve">sadržaju pravila, uslovima i načinu </w:t>
      </w:r>
      <w:r w:rsidR="00695E88" w:rsidRPr="24FEBE3B">
        <w:t>priređivanj</w:t>
      </w:r>
      <w:r w:rsidRPr="24FEBE3B">
        <w:t>a</w:t>
      </w:r>
      <w:r w:rsidR="00695E88" w:rsidRPr="24FEBE3B">
        <w:t xml:space="preserve"> nagradnih igara (</w:t>
      </w:r>
      <w:r w:rsidRPr="24FEBE3B">
        <w:rPr>
          <w:rStyle w:val="cf01"/>
          <w:rFonts w:asciiTheme="minorHAnsi" w:hAnsiTheme="minorHAnsi" w:cstheme="minorBidi"/>
          <w:b w:val="0"/>
          <w:bCs w:val="0"/>
          <w:sz w:val="22"/>
          <w:szCs w:val="22"/>
        </w:rPr>
        <w:t>"Sl. novine FBiH", br. 30/2016, 63/2019, 92/2020, 12/2022 i 67/2023</w:t>
      </w:r>
      <w:r w:rsidR="004C2038" w:rsidRPr="24FEBE3B">
        <w:rPr>
          <w:rStyle w:val="cf01"/>
          <w:rFonts w:asciiTheme="minorHAnsi" w:hAnsiTheme="minorHAnsi" w:cstheme="minorBidi"/>
          <w:b w:val="0"/>
          <w:bCs w:val="0"/>
          <w:sz w:val="22"/>
          <w:szCs w:val="22"/>
        </w:rPr>
        <w:t xml:space="preserve"> i 53/</w:t>
      </w:r>
      <w:r w:rsidR="004C2038" w:rsidRPr="00341769">
        <w:rPr>
          <w:rStyle w:val="cf01"/>
          <w:rFonts w:asciiTheme="minorHAnsi" w:hAnsiTheme="minorHAnsi" w:cstheme="minorBidi"/>
          <w:b w:val="0"/>
          <w:bCs w:val="0"/>
          <w:sz w:val="22"/>
          <w:szCs w:val="22"/>
        </w:rPr>
        <w:t>2024</w:t>
      </w:r>
      <w:r w:rsidR="00695E88" w:rsidRPr="00341769">
        <w:t>) priredi</w:t>
      </w:r>
      <w:r w:rsidRPr="00341769">
        <w:t xml:space="preserve">o </w:t>
      </w:r>
      <w:r w:rsidR="00695E88" w:rsidRPr="00341769">
        <w:t xml:space="preserve">nagradnu igru </w:t>
      </w:r>
      <w:r w:rsidR="00535FB1" w:rsidRPr="00341769">
        <w:t>„</w:t>
      </w:r>
      <w:r w:rsidR="00BA355B" w:rsidRPr="00341769">
        <w:t>Coca-Cola te rashladi, INA/EP Club te nagradi!</w:t>
      </w:r>
      <w:r w:rsidR="00535FB1" w:rsidRPr="00341769">
        <w:t xml:space="preserve">“ </w:t>
      </w:r>
      <w:r w:rsidR="00695E88" w:rsidRPr="00341769">
        <w:t xml:space="preserve">u kojoj se može sudjelovati prijavom putem </w:t>
      </w:r>
      <w:r w:rsidR="00EC270F" w:rsidRPr="00341769">
        <w:t xml:space="preserve">aplikacije </w:t>
      </w:r>
      <w:r w:rsidR="00695E88" w:rsidRPr="00341769">
        <w:t>INA</w:t>
      </w:r>
      <w:r w:rsidR="00EC270F" w:rsidRPr="00341769">
        <w:t>/EP CLUB programa lojalnosti</w:t>
      </w:r>
      <w:r w:rsidR="002162E5" w:rsidRPr="00341769">
        <w:t xml:space="preserve"> i</w:t>
      </w:r>
      <w:r w:rsidR="00695E88" w:rsidRPr="00341769">
        <w:t xml:space="preserve"> internetske stranice</w:t>
      </w:r>
      <w:r w:rsidR="002162E5" w:rsidRPr="00341769">
        <w:t xml:space="preserve"> INA/EP CLUB programa lojalnosti</w:t>
      </w:r>
      <w:r w:rsidR="00695E88" w:rsidRPr="00341769">
        <w:t>. Više informacija o načinu sudjelovanja te o pravilima nagradne igre možete saznati na web stranici</w:t>
      </w:r>
      <w:r w:rsidR="002162E5" w:rsidRPr="00341769">
        <w:t xml:space="preserve"> </w:t>
      </w:r>
      <w:hyperlink r:id="rId8">
        <w:r w:rsidR="00E33188" w:rsidRPr="00341769">
          <w:rPr>
            <w:rStyle w:val="Hyperlink"/>
          </w:rPr>
          <w:t>www.ina.ba</w:t>
        </w:r>
      </w:hyperlink>
      <w:r w:rsidR="00E33188" w:rsidRPr="00341769">
        <w:t xml:space="preserve"> </w:t>
      </w:r>
      <w:r w:rsidR="00F867AD" w:rsidRPr="00341769">
        <w:t>i/</w:t>
      </w:r>
      <w:r w:rsidR="00695E88" w:rsidRPr="00341769">
        <w:t xml:space="preserve">ili na web stranici </w:t>
      </w:r>
      <w:r w:rsidR="002162E5" w:rsidRPr="00341769">
        <w:t xml:space="preserve">INA/EP CLUB programa lojalnosti </w:t>
      </w:r>
      <w:hyperlink r:id="rId9">
        <w:r w:rsidR="00E33188" w:rsidRPr="00341769">
          <w:rPr>
            <w:rStyle w:val="Hyperlink"/>
          </w:rPr>
          <w:t>www.inaepclub.ba</w:t>
        </w:r>
      </w:hyperlink>
      <w:r w:rsidR="00695E88" w:rsidRPr="00341769">
        <w:t>.</w:t>
      </w:r>
      <w:r w:rsidR="00535FB1" w:rsidRPr="00341769">
        <w:t xml:space="preserve"> </w:t>
      </w:r>
    </w:p>
    <w:p w14:paraId="3B862225" w14:textId="4CCCAC51" w:rsidR="00695E88" w:rsidRPr="005D6EFC" w:rsidRDefault="00695E88" w:rsidP="008578E6">
      <w:pPr>
        <w:jc w:val="both"/>
      </w:pPr>
      <w:r w:rsidRPr="00341769">
        <w:t xml:space="preserve">Prilikom provođenja nagradne igre, </w:t>
      </w:r>
      <w:r w:rsidR="002162E5" w:rsidRPr="00341769">
        <w:t>HOLDINA d.o.o.</w:t>
      </w:r>
      <w:r w:rsidRPr="00341769">
        <w:t xml:space="preserve"> </w:t>
      </w:r>
      <w:r w:rsidR="003934E4" w:rsidRPr="00341769">
        <w:t xml:space="preserve">Sarajevo </w:t>
      </w:r>
      <w:r w:rsidRPr="00341769">
        <w:t xml:space="preserve">obrađuje osobne podatke sudionika u nagradnoj igri u smislu </w:t>
      </w:r>
      <w:r w:rsidR="003005CF" w:rsidRPr="00341769">
        <w:t xml:space="preserve">Zakona o zaštiti ličnih podataka (Sl. glasnik BiH, br. 12/2025) i </w:t>
      </w:r>
      <w:r w:rsidRPr="00341769">
        <w:t xml:space="preserve">Opće uredbe o zaštiti podataka (EU) 2016/679, u svojstvu Voditelja obrade, a u svrhu organiziranja te provođenja nagradne igre sukladno Pravilima nagradne igre </w:t>
      </w:r>
      <w:r w:rsidR="00D9546F" w:rsidRPr="00341769">
        <w:t>„</w:t>
      </w:r>
      <w:r w:rsidR="00577CC5" w:rsidRPr="00341769">
        <w:t>Coca-Cola te rashladi, INA/EP Club te nagradi!</w:t>
      </w:r>
      <w:r w:rsidR="00D9546F" w:rsidRPr="00341769">
        <w:t xml:space="preserve">“ </w:t>
      </w:r>
      <w:r w:rsidRPr="00341769">
        <w:t xml:space="preserve">i Pravilniku o </w:t>
      </w:r>
      <w:r w:rsidR="00261601" w:rsidRPr="00341769">
        <w:t xml:space="preserve">sadržaju pravila, uslovima i načinu </w:t>
      </w:r>
      <w:r w:rsidRPr="00341769">
        <w:t>priređivanj</w:t>
      </w:r>
      <w:r w:rsidR="00261601" w:rsidRPr="00341769">
        <w:t>a</w:t>
      </w:r>
      <w:r w:rsidRPr="00341769">
        <w:t xml:space="preserve"> nagradnih igara (</w:t>
      </w:r>
      <w:r w:rsidR="00261601" w:rsidRPr="00341769">
        <w:rPr>
          <w:rStyle w:val="cf01"/>
          <w:rFonts w:asciiTheme="minorHAnsi" w:hAnsiTheme="minorHAnsi" w:cstheme="minorBidi"/>
          <w:b w:val="0"/>
          <w:bCs w:val="0"/>
          <w:sz w:val="22"/>
          <w:szCs w:val="22"/>
        </w:rPr>
        <w:t>"Sl. novine FBiH", br. 30/2016, 63/2019, 92/2020, 12/2022 i 67/2023</w:t>
      </w:r>
      <w:r w:rsidRPr="00341769">
        <w:t xml:space="preserve">). Sudjelovanje u nagradnoj igri moguće je za sve </w:t>
      </w:r>
      <w:r w:rsidR="006064FF" w:rsidRPr="00341769">
        <w:t>članove</w:t>
      </w:r>
      <w:r w:rsidRPr="00341769">
        <w:t xml:space="preserve"> INA</w:t>
      </w:r>
      <w:r w:rsidR="005E722F" w:rsidRPr="00341769">
        <w:t xml:space="preserve">/EP CLUB </w:t>
      </w:r>
      <w:r w:rsidRPr="00341769">
        <w:t>programa</w:t>
      </w:r>
      <w:r w:rsidR="005E722F" w:rsidRPr="00341769">
        <w:t xml:space="preserve"> lojalnosti</w:t>
      </w:r>
      <w:r w:rsidRPr="00341769">
        <w:t xml:space="preserve">. Ako je </w:t>
      </w:r>
      <w:r w:rsidR="006064FF" w:rsidRPr="00341769">
        <w:t xml:space="preserve">član INA/EP CLUB programa lojalnosti </w:t>
      </w:r>
      <w:r w:rsidRPr="00341769">
        <w:t xml:space="preserve">prihvatio sudjelovanje u nagradnoj igri u </w:t>
      </w:r>
      <w:r w:rsidR="005E722F" w:rsidRPr="00341769">
        <w:t xml:space="preserve">aplikaciji </w:t>
      </w:r>
      <w:r w:rsidRPr="00341769">
        <w:t>INA</w:t>
      </w:r>
      <w:r w:rsidR="005E722F" w:rsidRPr="00341769">
        <w:t>/EP CLUB programa lojalnosti, obavio</w:t>
      </w:r>
      <w:r w:rsidR="00535FB1" w:rsidRPr="00341769">
        <w:t xml:space="preserve"> kupovinu </w:t>
      </w:r>
      <w:r w:rsidR="00570BBD" w:rsidRPr="00341769">
        <w:t xml:space="preserve">bilo kojeg </w:t>
      </w:r>
      <w:r w:rsidR="00262FDD" w:rsidRPr="00341769">
        <w:t xml:space="preserve">Coca-Cola artikla </w:t>
      </w:r>
      <w:r w:rsidR="00570BBD" w:rsidRPr="00341769">
        <w:t>iz Člana 4.</w:t>
      </w:r>
      <w:r w:rsidR="00555C75" w:rsidRPr="00341769">
        <w:t xml:space="preserve"> tačka </w:t>
      </w:r>
      <w:r w:rsidR="00570BBD" w:rsidRPr="00341769">
        <w:t xml:space="preserve">2. Pravila </w:t>
      </w:r>
      <w:r w:rsidR="002D1CA9" w:rsidRPr="00341769">
        <w:t xml:space="preserve">nagradne igre „Coca-Cola te rashladi, INA/EP Club te nagradi!“ </w:t>
      </w:r>
      <w:r w:rsidR="00D9546F" w:rsidRPr="00341769">
        <w:t xml:space="preserve">na nekom od INA ili Energopetrol maloprodajnih mjesta na području Federacije BiH </w:t>
      </w:r>
      <w:r w:rsidRPr="00341769">
        <w:t>i skenirao INA</w:t>
      </w:r>
      <w:r w:rsidR="005E722F" w:rsidRPr="00341769">
        <w:t xml:space="preserve">/EP CLUB </w:t>
      </w:r>
      <w:r w:rsidRPr="00341769">
        <w:t>aplikaciju prilikom kupnje,</w:t>
      </w:r>
      <w:r w:rsidR="005E722F" w:rsidRPr="00341769">
        <w:t xml:space="preserve"> </w:t>
      </w:r>
      <w:r w:rsidRPr="00341769">
        <w:t>ulazi u bubanj za izvlačenje nagrad</w:t>
      </w:r>
      <w:r w:rsidR="00535FB1" w:rsidRPr="00341769">
        <w:t>a</w:t>
      </w:r>
      <w:r>
        <w:t xml:space="preserve">. U skladu s time, za potrebe provođenja nagradne igre, </w:t>
      </w:r>
      <w:r w:rsidR="006064FF">
        <w:t xml:space="preserve">Voditelj obrade </w:t>
      </w:r>
      <w:r>
        <w:t xml:space="preserve">obrađuje osobne podatke sudionika sadržane </w:t>
      </w:r>
      <w:r w:rsidR="005E722F">
        <w:t>u</w:t>
      </w:r>
      <w:r>
        <w:t xml:space="preserve"> INA</w:t>
      </w:r>
      <w:r w:rsidR="005E722F">
        <w:t xml:space="preserve">/EP CLUB </w:t>
      </w:r>
      <w:r>
        <w:t xml:space="preserve">aplikaciji i u sustavu </w:t>
      </w:r>
      <w:r w:rsidR="006064FF">
        <w:t>Voditelja obrade</w:t>
      </w:r>
      <w:r>
        <w:t>. Obrada podataka u INA</w:t>
      </w:r>
      <w:r w:rsidR="005E722F">
        <w:t>/EP CLUB</w:t>
      </w:r>
      <w:r>
        <w:t xml:space="preserve"> aplikaciji predmet je zasebne informacije o obradi osobnih podataka koja je dostupna na web stranici INA</w:t>
      </w:r>
      <w:r w:rsidR="005E722F">
        <w:t>/EP CLUB programa lojalnosti</w:t>
      </w:r>
      <w:r>
        <w:t xml:space="preserve"> te na sljedećem </w:t>
      </w:r>
      <w:hyperlink r:id="rId10">
        <w:r w:rsidRPr="24FEBE3B">
          <w:rPr>
            <w:rStyle w:val="Hyperlink"/>
          </w:rPr>
          <w:t>linku.</w:t>
        </w:r>
      </w:hyperlink>
      <w:r>
        <w:t xml:space="preserve"> </w:t>
      </w:r>
      <w:r w:rsidR="00D9546F">
        <w:t xml:space="preserve"> </w:t>
      </w:r>
      <w:r w:rsidR="00BD79B0">
        <w:t xml:space="preserve"> </w:t>
      </w:r>
      <w:r w:rsidR="00577CC5">
        <w:t xml:space="preserve"> </w:t>
      </w:r>
    </w:p>
    <w:p w14:paraId="075893AE" w14:textId="7030EBC8" w:rsidR="00B42059" w:rsidRDefault="00695E88" w:rsidP="008578E6">
      <w:pPr>
        <w:jc w:val="both"/>
        <w:rPr>
          <w:rFonts w:cstheme="minorHAnsi"/>
        </w:rPr>
      </w:pPr>
      <w:r w:rsidRPr="005D6EFC">
        <w:rPr>
          <w:rFonts w:cstheme="minorHAnsi"/>
        </w:rPr>
        <w:t>U ovoj Informaciji o obradi osobnih podataka pojašnjeni su razlozi obrade osobnih podataka</w:t>
      </w:r>
      <w:r w:rsidR="001F7B97" w:rsidRPr="005D6EFC">
        <w:rPr>
          <w:rFonts w:cstheme="minorHAnsi"/>
        </w:rPr>
        <w:t xml:space="preserve"> kupaca</w:t>
      </w:r>
      <w:r w:rsidRPr="005D6EFC">
        <w:rPr>
          <w:rFonts w:cstheme="minorHAnsi"/>
        </w:rPr>
        <w:t xml:space="preserve"> za potrebe nagradne igre, način na koji </w:t>
      </w:r>
      <w:r w:rsidR="001F7B97" w:rsidRPr="005D6EFC">
        <w:rPr>
          <w:rFonts w:cstheme="minorHAnsi"/>
        </w:rPr>
        <w:t xml:space="preserve">se ti podaci </w:t>
      </w:r>
      <w:r w:rsidRPr="005D6EFC">
        <w:rPr>
          <w:rFonts w:cstheme="minorHAnsi"/>
        </w:rPr>
        <w:t>prikuplja</w:t>
      </w:r>
      <w:r w:rsidR="001F7B97" w:rsidRPr="005D6EFC">
        <w:rPr>
          <w:rFonts w:cstheme="minorHAnsi"/>
        </w:rPr>
        <w:t>ju</w:t>
      </w:r>
      <w:r w:rsidRPr="005D6EFC">
        <w:rPr>
          <w:rFonts w:cstheme="minorHAnsi"/>
        </w:rPr>
        <w:t>, obrađuj</w:t>
      </w:r>
      <w:r w:rsidR="001F7B97" w:rsidRPr="005D6EFC">
        <w:rPr>
          <w:rFonts w:cstheme="minorHAnsi"/>
        </w:rPr>
        <w:t>u</w:t>
      </w:r>
      <w:r w:rsidRPr="005D6EFC">
        <w:rPr>
          <w:rFonts w:cstheme="minorHAnsi"/>
        </w:rPr>
        <w:t xml:space="preserve"> i </w:t>
      </w:r>
      <w:r w:rsidR="001F7B97" w:rsidRPr="005D6EFC">
        <w:rPr>
          <w:rFonts w:cstheme="minorHAnsi"/>
        </w:rPr>
        <w:t xml:space="preserve">način na koji se </w:t>
      </w:r>
      <w:r w:rsidRPr="005D6EFC">
        <w:rPr>
          <w:rFonts w:cstheme="minorHAnsi"/>
        </w:rPr>
        <w:t>osigurava zaštit</w:t>
      </w:r>
      <w:r w:rsidR="001F7B97" w:rsidRPr="005D6EFC">
        <w:rPr>
          <w:rFonts w:cstheme="minorHAnsi"/>
        </w:rPr>
        <w:t>a</w:t>
      </w:r>
      <w:r w:rsidRPr="005D6EFC">
        <w:rPr>
          <w:rFonts w:cstheme="minorHAnsi"/>
        </w:rPr>
        <w:t xml:space="preserve"> svih pruženih </w:t>
      </w:r>
      <w:r w:rsidR="005E722F" w:rsidRPr="005D6EFC">
        <w:rPr>
          <w:rFonts w:cstheme="minorHAnsi"/>
        </w:rPr>
        <w:t>o</w:t>
      </w:r>
      <w:r w:rsidRPr="005D6EFC">
        <w:rPr>
          <w:rFonts w:cstheme="minorHAnsi"/>
        </w:rPr>
        <w:t xml:space="preserve">sobnih podataka, način na koji se informacije upotrebljavaju, u koju svrhu i koja su prava </w:t>
      </w:r>
      <w:r w:rsidR="001F7B97" w:rsidRPr="005D6EFC">
        <w:rPr>
          <w:rFonts w:cstheme="minorHAnsi"/>
        </w:rPr>
        <w:t xml:space="preserve">kupaca </w:t>
      </w:r>
      <w:r w:rsidRPr="005D6EFC">
        <w:rPr>
          <w:rFonts w:cstheme="minorHAnsi"/>
        </w:rPr>
        <w:t xml:space="preserve">u vezi </w:t>
      </w:r>
      <w:r w:rsidR="001F7B97" w:rsidRPr="005D6EFC">
        <w:rPr>
          <w:rFonts w:cstheme="minorHAnsi"/>
        </w:rPr>
        <w:t>njihovih</w:t>
      </w:r>
      <w:r w:rsidRPr="005D6EFC">
        <w:rPr>
          <w:rFonts w:cstheme="minorHAnsi"/>
        </w:rPr>
        <w:t xml:space="preserve"> osobnih podataka. Također su navedeni kontakt podaci </w:t>
      </w:r>
      <w:r w:rsidRPr="00302C06">
        <w:rPr>
          <w:rFonts w:cstheme="minorHAnsi"/>
        </w:rPr>
        <w:t xml:space="preserve">odgovornog voditelja obrade kojem se </w:t>
      </w:r>
      <w:r w:rsidR="001F7B97" w:rsidRPr="00302C06">
        <w:rPr>
          <w:rFonts w:cstheme="minorHAnsi"/>
        </w:rPr>
        <w:t xml:space="preserve">kupci </w:t>
      </w:r>
      <w:r w:rsidRPr="00302C06">
        <w:rPr>
          <w:rFonts w:cstheme="minorHAnsi"/>
        </w:rPr>
        <w:t>mo</w:t>
      </w:r>
      <w:r w:rsidR="001F7B97" w:rsidRPr="00302C06">
        <w:rPr>
          <w:rFonts w:cstheme="minorHAnsi"/>
        </w:rPr>
        <w:t>gu</w:t>
      </w:r>
      <w:r w:rsidRPr="00302C06">
        <w:rPr>
          <w:rFonts w:cstheme="minorHAnsi"/>
        </w:rPr>
        <w:t xml:space="preserve"> obratiti za ostvarivanje </w:t>
      </w:r>
      <w:r w:rsidR="001F7B97" w:rsidRPr="00302C06">
        <w:rPr>
          <w:rFonts w:cstheme="minorHAnsi"/>
        </w:rPr>
        <w:t>njihov</w:t>
      </w:r>
      <w:r w:rsidRPr="00302C06">
        <w:rPr>
          <w:rFonts w:cstheme="minorHAnsi"/>
        </w:rPr>
        <w:t>ih prava, te</w:t>
      </w:r>
      <w:r w:rsidR="001F7B97" w:rsidRPr="00302C06">
        <w:rPr>
          <w:rFonts w:cstheme="minorHAnsi"/>
        </w:rPr>
        <w:t xml:space="preserve"> kontakt podaci</w:t>
      </w:r>
      <w:r w:rsidRPr="00302C06">
        <w:rPr>
          <w:rFonts w:cstheme="minorHAnsi"/>
        </w:rPr>
        <w:t xml:space="preserve"> službenika za zaštitu podataka.</w:t>
      </w:r>
    </w:p>
    <w:p w14:paraId="42AC2652" w14:textId="09EAAB02" w:rsidR="00FF2B8C" w:rsidRDefault="00FF2B8C" w:rsidP="008578E6">
      <w:pPr>
        <w:jc w:val="both"/>
        <w:rPr>
          <w:rFonts w:cstheme="minorHAnsi"/>
        </w:rPr>
      </w:pPr>
    </w:p>
    <w:tbl>
      <w:tblPr>
        <w:tblStyle w:val="TableGrid"/>
        <w:tblW w:w="0" w:type="auto"/>
        <w:tblLook w:val="04A0" w:firstRow="1" w:lastRow="0" w:firstColumn="1" w:lastColumn="0" w:noHBand="0" w:noVBand="1"/>
      </w:tblPr>
      <w:tblGrid>
        <w:gridCol w:w="2972"/>
        <w:gridCol w:w="3402"/>
        <w:gridCol w:w="1985"/>
        <w:gridCol w:w="1842"/>
        <w:gridCol w:w="1865"/>
        <w:gridCol w:w="1882"/>
      </w:tblGrid>
      <w:tr w:rsidR="00F867AD" w:rsidRPr="00302C06" w14:paraId="03E49B6C" w14:textId="77777777" w:rsidTr="24FEBE3B">
        <w:tc>
          <w:tcPr>
            <w:tcW w:w="2972" w:type="dxa"/>
            <w:shd w:val="clear" w:color="auto" w:fill="A6A6A6" w:themeFill="background1" w:themeFillShade="A6"/>
            <w:vAlign w:val="center"/>
          </w:tcPr>
          <w:p w14:paraId="05BBFF0C" w14:textId="22A52B6C" w:rsidR="00FF2B8C" w:rsidRPr="00E33188" w:rsidRDefault="00FF2B8C" w:rsidP="24FEBE3B">
            <w:pPr>
              <w:jc w:val="both"/>
              <w:rPr>
                <w:rFonts w:ascii="Calibri" w:hAnsi="Calibri" w:cs="Calibri"/>
              </w:rPr>
            </w:pPr>
            <w:r w:rsidRPr="00E33188">
              <w:rPr>
                <w:rFonts w:ascii="Calibri" w:eastAsia="Times New Roman" w:hAnsi="Calibri" w:cs="Calibri"/>
                <w:b/>
                <w:bCs/>
                <w:kern w:val="0"/>
                <w:sz w:val="20"/>
                <w:szCs w:val="20"/>
                <w:lang w:eastAsia="hr-BA"/>
                <w14:ligatures w14:val="none"/>
              </w:rPr>
              <w:t>Opis i svrha obrade</w:t>
            </w:r>
          </w:p>
        </w:tc>
        <w:tc>
          <w:tcPr>
            <w:tcW w:w="3402" w:type="dxa"/>
            <w:shd w:val="clear" w:color="auto" w:fill="A6A6A6" w:themeFill="background1" w:themeFillShade="A6"/>
            <w:vAlign w:val="center"/>
          </w:tcPr>
          <w:p w14:paraId="1834271C" w14:textId="357F9DBC" w:rsidR="00FF2B8C" w:rsidRPr="00E33188" w:rsidRDefault="00FF2B8C" w:rsidP="24FEBE3B">
            <w:pPr>
              <w:jc w:val="both"/>
              <w:rPr>
                <w:rFonts w:ascii="Calibri" w:hAnsi="Calibri" w:cs="Calibri"/>
              </w:rPr>
            </w:pPr>
            <w:r w:rsidRPr="00E33188">
              <w:rPr>
                <w:rFonts w:ascii="Calibri" w:eastAsia="Times New Roman" w:hAnsi="Calibri" w:cs="Calibri"/>
                <w:b/>
                <w:bCs/>
                <w:color w:val="000000"/>
                <w:kern w:val="0"/>
                <w:sz w:val="20"/>
                <w:szCs w:val="20"/>
                <w:lang w:eastAsia="hr-BA"/>
                <w14:ligatures w14:val="none"/>
              </w:rPr>
              <w:t>Pravna osnova obrade</w:t>
            </w:r>
          </w:p>
        </w:tc>
        <w:tc>
          <w:tcPr>
            <w:tcW w:w="1985" w:type="dxa"/>
            <w:shd w:val="clear" w:color="auto" w:fill="A6A6A6" w:themeFill="background1" w:themeFillShade="A6"/>
            <w:vAlign w:val="center"/>
          </w:tcPr>
          <w:p w14:paraId="23CD160B" w14:textId="7BD3046B" w:rsidR="00FF2B8C" w:rsidRPr="00E33188" w:rsidRDefault="00FF2B8C" w:rsidP="24FEBE3B">
            <w:pPr>
              <w:jc w:val="both"/>
              <w:rPr>
                <w:rFonts w:ascii="Calibri" w:hAnsi="Calibri" w:cs="Calibri"/>
              </w:rPr>
            </w:pPr>
            <w:r w:rsidRPr="00E33188">
              <w:rPr>
                <w:rFonts w:ascii="Calibri" w:eastAsia="Times New Roman" w:hAnsi="Calibri" w:cs="Calibri"/>
                <w:b/>
                <w:bCs/>
                <w:color w:val="000000"/>
                <w:kern w:val="0"/>
                <w:sz w:val="20"/>
                <w:szCs w:val="20"/>
                <w:lang w:eastAsia="hr-BA"/>
                <w14:ligatures w14:val="none"/>
              </w:rPr>
              <w:t>Opseg obrađenih podataka i njihov izvor</w:t>
            </w:r>
          </w:p>
        </w:tc>
        <w:tc>
          <w:tcPr>
            <w:tcW w:w="1842" w:type="dxa"/>
            <w:shd w:val="clear" w:color="auto" w:fill="A6A6A6" w:themeFill="background1" w:themeFillShade="A6"/>
            <w:vAlign w:val="center"/>
          </w:tcPr>
          <w:p w14:paraId="0DD378AB" w14:textId="695D75E1" w:rsidR="00FF2B8C" w:rsidRPr="00E33188" w:rsidRDefault="00FF2B8C" w:rsidP="24FEBE3B">
            <w:pPr>
              <w:jc w:val="both"/>
              <w:rPr>
                <w:rFonts w:ascii="Calibri" w:hAnsi="Calibri" w:cs="Calibri"/>
              </w:rPr>
            </w:pPr>
            <w:r w:rsidRPr="00E33188">
              <w:rPr>
                <w:rFonts w:ascii="Calibri" w:eastAsia="Times New Roman" w:hAnsi="Calibri" w:cs="Calibri"/>
                <w:b/>
                <w:bCs/>
                <w:color w:val="000000"/>
                <w:kern w:val="0"/>
                <w:sz w:val="20"/>
                <w:szCs w:val="20"/>
                <w:lang w:eastAsia="hr-BA"/>
                <w14:ligatures w14:val="none"/>
              </w:rPr>
              <w:t>Razdoblje obrade podataka</w:t>
            </w:r>
          </w:p>
        </w:tc>
        <w:tc>
          <w:tcPr>
            <w:tcW w:w="1865" w:type="dxa"/>
            <w:shd w:val="clear" w:color="auto" w:fill="A6A6A6" w:themeFill="background1" w:themeFillShade="A6"/>
            <w:vAlign w:val="center"/>
          </w:tcPr>
          <w:p w14:paraId="04C8F557" w14:textId="41802011" w:rsidR="00FF2B8C" w:rsidRPr="00E33188" w:rsidRDefault="00FF2B8C" w:rsidP="24FEBE3B">
            <w:pPr>
              <w:jc w:val="both"/>
              <w:rPr>
                <w:rFonts w:ascii="Calibri" w:hAnsi="Calibri" w:cs="Calibri"/>
              </w:rPr>
            </w:pPr>
            <w:r w:rsidRPr="00E33188">
              <w:rPr>
                <w:rFonts w:ascii="Calibri" w:eastAsia="Times New Roman" w:hAnsi="Calibri" w:cs="Calibri"/>
                <w:b/>
                <w:bCs/>
                <w:color w:val="000000"/>
                <w:kern w:val="0"/>
                <w:sz w:val="20"/>
                <w:szCs w:val="20"/>
                <w:lang w:eastAsia="hr-BA"/>
                <w14:ligatures w14:val="none"/>
              </w:rPr>
              <w:t>Primatelj u prijenosu podataka</w:t>
            </w:r>
          </w:p>
        </w:tc>
        <w:tc>
          <w:tcPr>
            <w:tcW w:w="1882" w:type="dxa"/>
            <w:shd w:val="clear" w:color="auto" w:fill="A6A6A6" w:themeFill="background1" w:themeFillShade="A6"/>
            <w:vAlign w:val="center"/>
          </w:tcPr>
          <w:p w14:paraId="2C78CD71" w14:textId="6B5AF228" w:rsidR="00FF2B8C" w:rsidRPr="00E33188" w:rsidRDefault="00FF2B8C" w:rsidP="24FEBE3B">
            <w:pPr>
              <w:jc w:val="both"/>
              <w:rPr>
                <w:rFonts w:ascii="Calibri" w:hAnsi="Calibri" w:cs="Calibri"/>
              </w:rPr>
            </w:pPr>
            <w:r w:rsidRPr="00E33188">
              <w:rPr>
                <w:rFonts w:ascii="Calibri" w:eastAsia="Times New Roman" w:hAnsi="Calibri" w:cs="Calibri"/>
                <w:b/>
                <w:bCs/>
                <w:color w:val="000000"/>
                <w:kern w:val="0"/>
                <w:sz w:val="20"/>
                <w:szCs w:val="20"/>
                <w:lang w:eastAsia="hr-BA"/>
                <w14:ligatures w14:val="none"/>
              </w:rPr>
              <w:t>Izvršitelj obrade podataka i njegova aktivnost</w:t>
            </w:r>
          </w:p>
        </w:tc>
      </w:tr>
      <w:tr w:rsidR="00F867AD" w:rsidRPr="00302C06" w14:paraId="5348B971" w14:textId="77777777" w:rsidTr="24FEBE3B">
        <w:tc>
          <w:tcPr>
            <w:tcW w:w="2972" w:type="dxa"/>
          </w:tcPr>
          <w:p w14:paraId="09174843" w14:textId="77777777" w:rsidR="00FF2B8C" w:rsidRPr="00E33188" w:rsidRDefault="00FF2B8C" w:rsidP="24FEBE3B">
            <w:pPr>
              <w:jc w:val="both"/>
              <w:rPr>
                <w:rFonts w:ascii="Calibri" w:hAnsi="Calibri" w:cs="Calibri"/>
                <w:b/>
                <w:bCs/>
                <w:sz w:val="20"/>
                <w:szCs w:val="20"/>
              </w:rPr>
            </w:pPr>
            <w:r w:rsidRPr="24FEBE3B">
              <w:rPr>
                <w:rFonts w:ascii="Calibri" w:hAnsi="Calibri" w:cs="Calibri"/>
                <w:b/>
                <w:bCs/>
                <w:sz w:val="20"/>
                <w:szCs w:val="20"/>
              </w:rPr>
              <w:t xml:space="preserve">Zaprimanje prijava na nagradnu igru putem INA/EP CLUB  aplikacije. </w:t>
            </w:r>
          </w:p>
          <w:p w14:paraId="5D3BE511" w14:textId="77777777" w:rsidR="00FF2B8C" w:rsidRPr="00E33188" w:rsidRDefault="00FF2B8C" w:rsidP="24FEBE3B">
            <w:pPr>
              <w:jc w:val="both"/>
              <w:rPr>
                <w:rFonts w:ascii="Calibri" w:hAnsi="Calibri" w:cs="Calibri"/>
                <w:sz w:val="20"/>
                <w:szCs w:val="20"/>
              </w:rPr>
            </w:pPr>
            <w:r w:rsidRPr="24FEBE3B">
              <w:rPr>
                <w:rFonts w:ascii="Calibri" w:hAnsi="Calibri" w:cs="Calibri"/>
                <w:b/>
                <w:bCs/>
                <w:sz w:val="20"/>
                <w:szCs w:val="20"/>
              </w:rPr>
              <w:t>Svrha aktivnosti obrade:</w:t>
            </w:r>
            <w:r w:rsidRPr="24FEBE3B">
              <w:rPr>
                <w:rFonts w:ascii="Calibri" w:hAnsi="Calibri" w:cs="Calibri"/>
                <w:sz w:val="20"/>
                <w:szCs w:val="20"/>
              </w:rPr>
              <w:t xml:space="preserve"> Prikupljeni podaci se koriste isključivo u svrhu organizacije i provođenja nagradne igre, budući da su ti podaci nužni za objavu rezultata nagradne igre te za kontaktiranje dobitnika. Osobni podaci potrebni su radi identifikacije dobitnika i dodjelu nagrada. Prikupljanje i obrada tih podataka u skladu je sa  propisima koji uređuju organiziranje nagradnih igara (Zakon o igrama na sreću FBiH, Pravilnik o sadržaju pravila, uslovima i načinu priređivanja nagradnih igara FBiH)  </w:t>
            </w:r>
          </w:p>
          <w:p w14:paraId="6E0517F2" w14:textId="77777777" w:rsidR="00FF2B8C" w:rsidRPr="00E33188" w:rsidRDefault="00FF2B8C" w:rsidP="24FEBE3B">
            <w:pPr>
              <w:jc w:val="both"/>
              <w:rPr>
                <w:rFonts w:ascii="Calibri" w:hAnsi="Calibri" w:cs="Calibri"/>
                <w:sz w:val="20"/>
                <w:szCs w:val="20"/>
              </w:rPr>
            </w:pPr>
          </w:p>
        </w:tc>
        <w:tc>
          <w:tcPr>
            <w:tcW w:w="3402" w:type="dxa"/>
          </w:tcPr>
          <w:p w14:paraId="7A9E0716" w14:textId="6A93A548" w:rsidR="00FF2B8C" w:rsidRPr="00E33188" w:rsidRDefault="529F936D" w:rsidP="24FEBE3B">
            <w:pPr>
              <w:jc w:val="both"/>
              <w:rPr>
                <w:rFonts w:ascii="Calibri" w:eastAsia="Times New Roman" w:hAnsi="Calibri" w:cs="Calibri"/>
                <w:kern w:val="0"/>
                <w:sz w:val="20"/>
                <w:szCs w:val="20"/>
                <w:lang w:eastAsia="hr-BA"/>
                <w14:ligatures w14:val="none"/>
              </w:rPr>
            </w:pPr>
            <w:r w:rsidRPr="24FEBE3B">
              <w:rPr>
                <w:rFonts w:ascii="Calibri" w:hAnsi="Calibri" w:cs="Calibri"/>
                <w:sz w:val="20"/>
                <w:szCs w:val="20"/>
              </w:rPr>
              <w:t xml:space="preserve">Čl. </w:t>
            </w:r>
            <w:r w:rsidR="003005CF" w:rsidRPr="24FEBE3B">
              <w:rPr>
                <w:rFonts w:ascii="Calibri" w:hAnsi="Calibri" w:cs="Calibri"/>
                <w:sz w:val="20"/>
                <w:szCs w:val="20"/>
              </w:rPr>
              <w:t>8</w:t>
            </w:r>
            <w:r w:rsidR="007F6906" w:rsidRPr="24FEBE3B">
              <w:rPr>
                <w:rFonts w:ascii="Calibri" w:hAnsi="Calibri" w:cs="Calibri"/>
                <w:sz w:val="20"/>
                <w:szCs w:val="20"/>
              </w:rPr>
              <w:t>.</w:t>
            </w:r>
            <w:r w:rsidRPr="24FEBE3B">
              <w:rPr>
                <w:rFonts w:ascii="Calibri" w:hAnsi="Calibri" w:cs="Calibri"/>
                <w:sz w:val="20"/>
                <w:szCs w:val="20"/>
              </w:rPr>
              <w:t xml:space="preserve"> tačka (b) Zakona o zaštiti ličnih podataka Bosne i Hercegovine</w:t>
            </w:r>
            <w:r w:rsidR="1F9956F5" w:rsidRPr="24FEBE3B">
              <w:rPr>
                <w:rFonts w:ascii="Calibri" w:hAnsi="Calibri" w:cs="Calibri"/>
                <w:sz w:val="20"/>
                <w:szCs w:val="20"/>
              </w:rPr>
              <w:t>.</w:t>
            </w:r>
          </w:p>
          <w:p w14:paraId="36279172" w14:textId="70D68896" w:rsidR="2A4FE8BB" w:rsidRDefault="2A4FE8BB" w:rsidP="24FEBE3B">
            <w:pPr>
              <w:jc w:val="both"/>
              <w:rPr>
                <w:rFonts w:ascii="Calibri" w:hAnsi="Calibri" w:cs="Calibri"/>
                <w:sz w:val="20"/>
                <w:szCs w:val="20"/>
              </w:rPr>
            </w:pPr>
          </w:p>
          <w:p w14:paraId="50658CA2" w14:textId="27DA77C9"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hAnsi="Calibri" w:cs="Calibri"/>
                <w:sz w:val="20"/>
                <w:szCs w:val="20"/>
              </w:rPr>
              <w:t>Čl. 6 (1) (b) GDPR-a</w:t>
            </w:r>
            <w:r w:rsidRPr="00E33188">
              <w:rPr>
                <w:rFonts w:ascii="Calibri" w:eastAsia="Times New Roman" w:hAnsi="Calibri" w:cs="Calibri"/>
                <w:kern w:val="0"/>
                <w:sz w:val="20"/>
                <w:szCs w:val="20"/>
                <w:lang w:eastAsia="hr-BA"/>
                <w14:ligatures w14:val="none"/>
              </w:rPr>
              <w:t>:</w:t>
            </w:r>
            <w:r w:rsidR="001A5EA4">
              <w:rPr>
                <w:rFonts w:ascii="Calibri" w:eastAsia="Times New Roman" w:hAnsi="Calibri" w:cs="Calibri"/>
                <w:kern w:val="0"/>
                <w:sz w:val="20"/>
                <w:szCs w:val="20"/>
                <w:lang w:eastAsia="hr-BA"/>
                <w14:ligatures w14:val="none"/>
              </w:rPr>
              <w:t xml:space="preserve"> o</w:t>
            </w:r>
            <w:r w:rsidRPr="00E33188">
              <w:rPr>
                <w:rFonts w:ascii="Calibri" w:eastAsia="Times New Roman" w:hAnsi="Calibri" w:cs="Calibri"/>
                <w:kern w:val="0"/>
                <w:sz w:val="20"/>
                <w:szCs w:val="20"/>
                <w:lang w:eastAsia="hr-BA"/>
                <w14:ligatures w14:val="none"/>
              </w:rPr>
              <w:t>brada je nužna za</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izvršavanje ugovora na</w:t>
            </w:r>
          </w:p>
          <w:p w14:paraId="62D10A07"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zahtjev ispitanika. </w:t>
            </w:r>
          </w:p>
          <w:p w14:paraId="63F0B9AE" w14:textId="4973570C"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Ispitanik je slobodan odlučiti želi li sudjelovati u nagradnoj igri. U slučaju da želi sudjelovati</w:t>
            </w:r>
            <w:r w:rsidR="001A5EA4">
              <w:rPr>
                <w:rFonts w:ascii="Calibri" w:eastAsia="Times New Roman" w:hAnsi="Calibri" w:cs="Calibri"/>
                <w:kern w:val="0"/>
                <w:sz w:val="20"/>
                <w:szCs w:val="20"/>
                <w:lang w:eastAsia="hr-BA"/>
                <w14:ligatures w14:val="none"/>
              </w:rPr>
              <w:t>. I</w:t>
            </w:r>
            <w:r w:rsidRPr="00E33188">
              <w:rPr>
                <w:rFonts w:ascii="Calibri" w:eastAsia="Times New Roman" w:hAnsi="Calibri" w:cs="Calibri"/>
                <w:kern w:val="0"/>
                <w:sz w:val="20"/>
                <w:szCs w:val="20"/>
                <w:lang w:eastAsia="hr-BA"/>
                <w14:ligatures w14:val="none"/>
              </w:rPr>
              <w:t>spitanik:</w:t>
            </w:r>
          </w:p>
          <w:p w14:paraId="34F01839" w14:textId="77777777" w:rsidR="00302C06" w:rsidRPr="00302C06" w:rsidRDefault="00FF2B8C" w:rsidP="24FEBE3B">
            <w:pPr>
              <w:pStyle w:val="ListParagraph"/>
              <w:numPr>
                <w:ilvl w:val="0"/>
                <w:numId w:val="5"/>
              </w:numPr>
              <w:ind w:left="263" w:hanging="263"/>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Obavlja prijavu kroz INA/EP CLUB  aplikaciju. U aplikaciji ili na webu član INA/EP CLUB programa lojalnosti </w:t>
            </w:r>
          </w:p>
          <w:p w14:paraId="25103396" w14:textId="47028786" w:rsidR="00FF2B8C" w:rsidRPr="00E33188" w:rsidRDefault="529F936D" w:rsidP="24FEBE3B">
            <w:pPr>
              <w:pStyle w:val="ListParagraph"/>
              <w:numPr>
                <w:ilvl w:val="0"/>
                <w:numId w:val="5"/>
              </w:numPr>
              <w:ind w:left="263" w:hanging="263"/>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označuje svoju suglasnost na sudjelovanje u nagradnoj igri </w:t>
            </w:r>
            <w:r w:rsidR="009051A8" w:rsidRPr="009051A8">
              <w:t>„Coca-Cola te rashladi, INA/EP Club te nagradi!“</w:t>
            </w:r>
          </w:p>
          <w:p w14:paraId="7997C021" w14:textId="61DBDEA0" w:rsidR="00FF2B8C" w:rsidRPr="00E33188" w:rsidRDefault="529F936D"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Osobni podaci korišteni u provedbi nagradne igre nužni su kako bi organizator nagradne igre mogao ispuniti zakonsku obvezu, odnosno dodijeliti nagrade u slučaju dobitka na nagradnoj igri.</w:t>
            </w:r>
          </w:p>
          <w:p w14:paraId="712F8A22" w14:textId="33E4FDA8" w:rsidR="00FF2B8C" w:rsidRPr="001A5EA4" w:rsidRDefault="529F936D" w:rsidP="24FEBE3B">
            <w:pPr>
              <w:jc w:val="both"/>
              <w:rPr>
                <w:rFonts w:ascii="Calibri" w:eastAsia="Times New Roman" w:hAnsi="Calibri" w:cs="Calibri"/>
                <w:sz w:val="20"/>
                <w:szCs w:val="20"/>
                <w:lang w:eastAsia="hr-BA"/>
              </w:rPr>
            </w:pPr>
            <w:r w:rsidRPr="00E33188">
              <w:rPr>
                <w:rFonts w:ascii="Calibri" w:eastAsia="Times New Roman" w:hAnsi="Calibri" w:cs="Calibri"/>
                <w:kern w:val="0"/>
                <w:sz w:val="20"/>
                <w:szCs w:val="20"/>
                <w:lang w:eastAsia="hr-BA"/>
                <w14:ligatures w14:val="none"/>
              </w:rPr>
              <w:t xml:space="preserve">Naime, organizacijom nagradne igre </w:t>
            </w:r>
            <w:r w:rsidRPr="00E33188">
              <w:rPr>
                <w:rFonts w:ascii="Calibri" w:hAnsi="Calibri" w:cs="Calibri"/>
                <w:sz w:val="20"/>
                <w:szCs w:val="20"/>
              </w:rPr>
              <w:t xml:space="preserve"> </w:t>
            </w:r>
            <w:proofErr w:type="spellStart"/>
            <w:r w:rsidRPr="00E33188">
              <w:rPr>
                <w:rFonts w:ascii="Calibri" w:hAnsi="Calibri" w:cs="Calibri"/>
                <w:sz w:val="20"/>
                <w:szCs w:val="20"/>
              </w:rPr>
              <w:t>degordian</w:t>
            </w:r>
            <w:proofErr w:type="spellEnd"/>
            <w:r w:rsidRPr="00E33188">
              <w:rPr>
                <w:rFonts w:ascii="Calibri" w:hAnsi="Calibri" w:cs="Calibri"/>
                <w:sz w:val="20"/>
                <w:szCs w:val="20"/>
              </w:rPr>
              <w:t xml:space="preserve"> BH d.o.o. </w:t>
            </w:r>
            <w:r w:rsidRPr="00E33188">
              <w:rPr>
                <w:rFonts w:ascii="Calibri" w:eastAsia="Times New Roman" w:hAnsi="Calibri" w:cs="Calibri"/>
                <w:kern w:val="0"/>
                <w:sz w:val="20"/>
                <w:szCs w:val="20"/>
                <w:lang w:eastAsia="hr-BA"/>
                <w14:ligatures w14:val="none"/>
              </w:rPr>
              <w:t>preuzima obvezu da</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izvučenim dobitnicima dod</w:t>
            </w:r>
            <w:r w:rsidR="001A5EA4">
              <w:rPr>
                <w:rFonts w:ascii="Calibri" w:eastAsia="Times New Roman" w:hAnsi="Calibri" w:cs="Calibri"/>
                <w:kern w:val="0"/>
                <w:sz w:val="20"/>
                <w:szCs w:val="20"/>
                <w:lang w:eastAsia="hr-BA"/>
                <w14:ligatures w14:val="none"/>
              </w:rPr>
              <w:t>i</w:t>
            </w:r>
            <w:r w:rsidRPr="00E33188">
              <w:rPr>
                <w:rFonts w:ascii="Calibri" w:eastAsia="Times New Roman" w:hAnsi="Calibri" w:cs="Calibri"/>
                <w:kern w:val="0"/>
                <w:sz w:val="20"/>
                <w:szCs w:val="20"/>
                <w:lang w:eastAsia="hr-BA"/>
                <w14:ligatures w14:val="none"/>
              </w:rPr>
              <w:t>jeli nagrade iz nagradnog fonda, sukladno Pravilima nagradne igre.</w:t>
            </w:r>
          </w:p>
          <w:p w14:paraId="379435CF" w14:textId="77777777" w:rsidR="00FF2B8C" w:rsidRDefault="00FF2B8C" w:rsidP="24FEBE3B">
            <w:pPr>
              <w:jc w:val="both"/>
              <w:rPr>
                <w:rFonts w:ascii="Calibri" w:eastAsia="Times New Roman" w:hAnsi="Calibri" w:cs="Calibri"/>
                <w:kern w:val="0"/>
                <w:sz w:val="20"/>
                <w:szCs w:val="20"/>
                <w:lang w:eastAsia="hr-BA"/>
                <w14:ligatures w14:val="none"/>
              </w:rPr>
            </w:pPr>
          </w:p>
          <w:p w14:paraId="14D3A59D" w14:textId="77777777" w:rsidR="005123D1" w:rsidRDefault="005123D1" w:rsidP="24FEBE3B">
            <w:pPr>
              <w:jc w:val="both"/>
              <w:rPr>
                <w:rFonts w:ascii="Calibri" w:eastAsia="Times New Roman" w:hAnsi="Calibri" w:cs="Calibri"/>
                <w:kern w:val="0"/>
                <w:sz w:val="20"/>
                <w:szCs w:val="20"/>
                <w:lang w:eastAsia="hr-BA"/>
                <w14:ligatures w14:val="none"/>
              </w:rPr>
            </w:pPr>
          </w:p>
          <w:p w14:paraId="54749394" w14:textId="09186B5B" w:rsidR="005123D1" w:rsidRPr="001A5EA4" w:rsidRDefault="005123D1" w:rsidP="24FEBE3B">
            <w:pPr>
              <w:jc w:val="both"/>
              <w:rPr>
                <w:rFonts w:ascii="Calibri" w:eastAsia="Times New Roman" w:hAnsi="Calibri" w:cs="Calibri"/>
                <w:kern w:val="0"/>
                <w:sz w:val="20"/>
                <w:szCs w:val="20"/>
                <w:lang w:eastAsia="hr-BA"/>
                <w14:ligatures w14:val="none"/>
              </w:rPr>
            </w:pPr>
          </w:p>
        </w:tc>
        <w:tc>
          <w:tcPr>
            <w:tcW w:w="1985" w:type="dxa"/>
          </w:tcPr>
          <w:p w14:paraId="53CFCDEA"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Opseg osobnih podataka:</w:t>
            </w:r>
          </w:p>
          <w:p w14:paraId="4675CF1D" w14:textId="6F215C58"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Ime, prezime, email (kod</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korisnika INA/EP CLUB programa lojalnosti, i/ili broj telefona.</w:t>
            </w:r>
          </w:p>
          <w:p w14:paraId="30975B8F" w14:textId="77777777" w:rsidR="00FF2B8C" w:rsidRPr="00E33188" w:rsidRDefault="00FF2B8C" w:rsidP="24FEBE3B">
            <w:pPr>
              <w:jc w:val="both"/>
              <w:rPr>
                <w:rFonts w:ascii="Calibri" w:eastAsia="Times New Roman" w:hAnsi="Calibri" w:cs="Calibri"/>
                <w:kern w:val="0"/>
                <w:sz w:val="20"/>
                <w:szCs w:val="20"/>
                <w:lang w:eastAsia="hr-BA"/>
                <w14:ligatures w14:val="none"/>
              </w:rPr>
            </w:pPr>
          </w:p>
          <w:p w14:paraId="39A0567D"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24FEBE3B">
              <w:rPr>
                <w:rFonts w:ascii="Calibri" w:hAnsi="Calibri" w:cs="Calibri"/>
                <w:b/>
                <w:bCs/>
                <w:sz w:val="20"/>
                <w:szCs w:val="20"/>
              </w:rPr>
              <w:t>Izvor osobnih podataka:</w:t>
            </w:r>
            <w:r w:rsidRPr="24FEBE3B">
              <w:rPr>
                <w:rFonts w:ascii="Calibri" w:hAnsi="Calibri" w:cs="Calibri"/>
                <w:sz w:val="20"/>
                <w:szCs w:val="20"/>
              </w:rPr>
              <w:t xml:space="preserve"> Ispitanik, INA/EP CLUB  aplikacija.</w:t>
            </w:r>
          </w:p>
          <w:p w14:paraId="174E6790" w14:textId="77777777" w:rsidR="00FF2B8C" w:rsidRPr="00E33188" w:rsidRDefault="00FF2B8C" w:rsidP="24FEBE3B">
            <w:pPr>
              <w:jc w:val="both"/>
              <w:rPr>
                <w:rFonts w:ascii="Calibri" w:hAnsi="Calibri" w:cs="Calibri"/>
                <w:sz w:val="20"/>
                <w:szCs w:val="20"/>
              </w:rPr>
            </w:pPr>
          </w:p>
        </w:tc>
        <w:tc>
          <w:tcPr>
            <w:tcW w:w="1842" w:type="dxa"/>
          </w:tcPr>
          <w:p w14:paraId="0C137569" w14:textId="33F497B9"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Podaci o sudionicima u nagradnoj igri čuvaju se 120 dana nakon</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završetka nagradne igre, zbog rješavanja</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 xml:space="preserve">eventualnih pritužbi </w:t>
            </w:r>
            <w:r w:rsidRPr="00E33188">
              <w:rPr>
                <w:rFonts w:ascii="Calibri" w:hAnsi="Calibri" w:cs="Calibri"/>
                <w:sz w:val="20"/>
                <w:szCs w:val="20"/>
              </w:rPr>
              <w:t xml:space="preserve"> nakon provedene nagradne igre. </w:t>
            </w:r>
          </w:p>
          <w:p w14:paraId="35E7CE23" w14:textId="77777777" w:rsidR="00FF2B8C" w:rsidRPr="00E33188" w:rsidRDefault="00FF2B8C" w:rsidP="24FEBE3B">
            <w:pPr>
              <w:jc w:val="both"/>
              <w:rPr>
                <w:rFonts w:ascii="Calibri" w:hAnsi="Calibri" w:cs="Calibri"/>
                <w:sz w:val="20"/>
                <w:szCs w:val="20"/>
              </w:rPr>
            </w:pPr>
          </w:p>
        </w:tc>
        <w:tc>
          <w:tcPr>
            <w:tcW w:w="1865" w:type="dxa"/>
          </w:tcPr>
          <w:p w14:paraId="0BF5FFF8" w14:textId="77777777"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 xml:space="preserve">IPC- </w:t>
            </w:r>
            <w:r w:rsidRPr="00E33188">
              <w:rPr>
                <w:rFonts w:ascii="Calibri" w:hAnsi="Calibri" w:cs="Calibri"/>
                <w:sz w:val="20"/>
                <w:szCs w:val="20"/>
              </w:rPr>
              <w:t xml:space="preserve"> omogućavanje funkcioniranja </w:t>
            </w:r>
            <w:r w:rsidRPr="00E33188">
              <w:rPr>
                <w:rFonts w:ascii="Calibri" w:eastAsia="Times New Roman" w:hAnsi="Calibri" w:cs="Calibri"/>
                <w:kern w:val="0"/>
                <w:sz w:val="20"/>
                <w:szCs w:val="20"/>
                <w:lang w:eastAsia="hr-BA"/>
                <w14:ligatures w14:val="none"/>
              </w:rPr>
              <w:t xml:space="preserve"> INA/EP CLUB </w:t>
            </w:r>
            <w:r w:rsidRPr="00E33188">
              <w:rPr>
                <w:rFonts w:ascii="Calibri" w:hAnsi="Calibri" w:cs="Calibri"/>
                <w:sz w:val="20"/>
                <w:szCs w:val="20"/>
              </w:rPr>
              <w:t>aplikacije, kontrola funkcionalnosti  aplikacije i slične aktivnosti povezane s pravilnim funkcioniranjem aplikacije (sukladno zasebnoj Informaciji o obradi).</w:t>
            </w:r>
          </w:p>
          <w:p w14:paraId="18DBF1DA" w14:textId="77777777" w:rsidR="00FF2B8C" w:rsidRPr="00E33188" w:rsidRDefault="00FF2B8C" w:rsidP="24FEBE3B">
            <w:pPr>
              <w:jc w:val="both"/>
              <w:rPr>
                <w:rFonts w:ascii="Calibri" w:hAnsi="Calibri" w:cs="Calibri"/>
                <w:sz w:val="20"/>
                <w:szCs w:val="20"/>
              </w:rPr>
            </w:pPr>
          </w:p>
        </w:tc>
        <w:tc>
          <w:tcPr>
            <w:tcW w:w="1882" w:type="dxa"/>
          </w:tcPr>
          <w:p w14:paraId="240F718B" w14:textId="496D6667" w:rsidR="00FF2B8C" w:rsidRPr="001A5EA4" w:rsidRDefault="00FF2B8C" w:rsidP="24FEBE3B">
            <w:pPr>
              <w:jc w:val="both"/>
              <w:rPr>
                <w:rFonts w:ascii="Calibri" w:hAnsi="Calibri" w:cs="Calibri"/>
                <w:sz w:val="20"/>
                <w:szCs w:val="20"/>
              </w:rPr>
            </w:pPr>
            <w:proofErr w:type="spellStart"/>
            <w:r w:rsidRPr="00E33188">
              <w:rPr>
                <w:rFonts w:ascii="Calibri" w:eastAsia="Calibri" w:hAnsi="Calibri" w:cs="Calibri"/>
                <w:sz w:val="20"/>
                <w:szCs w:val="20"/>
              </w:rPr>
              <w:t>degordian</w:t>
            </w:r>
            <w:proofErr w:type="spellEnd"/>
            <w:r w:rsidRPr="00E33188">
              <w:rPr>
                <w:rFonts w:ascii="Calibri" w:eastAsia="Calibri" w:hAnsi="Calibri" w:cs="Calibri"/>
                <w:sz w:val="20"/>
                <w:szCs w:val="20"/>
              </w:rPr>
              <w:t xml:space="preserve"> BH d.o.o. Mostar</w:t>
            </w:r>
            <w:r w:rsidRPr="00E33188">
              <w:rPr>
                <w:rFonts w:ascii="Calibri" w:hAnsi="Calibri" w:cs="Calibri"/>
                <w:sz w:val="20"/>
                <w:szCs w:val="20"/>
              </w:rPr>
              <w:t xml:space="preserve">, </w:t>
            </w:r>
            <w:r w:rsidRPr="00E33188">
              <w:rPr>
                <w:rFonts w:ascii="Calibri" w:eastAsia="Times New Roman" w:hAnsi="Calibri" w:cs="Calibri"/>
                <w:kern w:val="0"/>
                <w:sz w:val="20"/>
                <w:szCs w:val="20"/>
                <w:lang w:eastAsia="hr-BA"/>
                <w14:ligatures w14:val="none"/>
              </w:rPr>
              <w:t xml:space="preserve">organizator nagradne igre, omogućavanje </w:t>
            </w:r>
          </w:p>
          <w:p w14:paraId="7F83A228" w14:textId="36C5CD2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nasumično</w:t>
            </w:r>
            <w:r w:rsidR="001A5EA4">
              <w:rPr>
                <w:rFonts w:ascii="Calibri" w:eastAsia="Times New Roman" w:hAnsi="Calibri" w:cs="Calibri"/>
                <w:kern w:val="0"/>
                <w:sz w:val="20"/>
                <w:szCs w:val="20"/>
                <w:lang w:eastAsia="hr-BA"/>
                <w14:ligatures w14:val="none"/>
              </w:rPr>
              <w:t>g</w:t>
            </w:r>
            <w:r w:rsidRPr="00E33188">
              <w:rPr>
                <w:rFonts w:ascii="Calibri" w:eastAsia="Times New Roman" w:hAnsi="Calibri" w:cs="Calibri"/>
                <w:kern w:val="0"/>
                <w:sz w:val="20"/>
                <w:szCs w:val="20"/>
                <w:lang w:eastAsia="hr-BA"/>
                <w14:ligatures w14:val="none"/>
              </w:rPr>
              <w:t xml:space="preserve"> izvlačenj</w:t>
            </w:r>
            <w:r w:rsidR="001A5EA4">
              <w:rPr>
                <w:rFonts w:ascii="Calibri" w:eastAsia="Times New Roman" w:hAnsi="Calibri" w:cs="Calibri"/>
                <w:kern w:val="0"/>
                <w:sz w:val="20"/>
                <w:szCs w:val="20"/>
                <w:lang w:eastAsia="hr-BA"/>
                <w14:ligatures w14:val="none"/>
              </w:rPr>
              <w:t>a</w:t>
            </w:r>
            <w:r w:rsidRPr="00E33188">
              <w:rPr>
                <w:rFonts w:ascii="Calibri" w:eastAsia="Times New Roman" w:hAnsi="Calibri" w:cs="Calibri"/>
                <w:kern w:val="0"/>
                <w:sz w:val="20"/>
                <w:szCs w:val="20"/>
                <w:lang w:eastAsia="hr-BA"/>
                <w14:ligatures w14:val="none"/>
              </w:rPr>
              <w:t xml:space="preserve"> </w:t>
            </w:r>
          </w:p>
          <w:p w14:paraId="48DA0991" w14:textId="6F69FF58" w:rsidR="00F867AD"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dobitnika</w:t>
            </w:r>
          </w:p>
        </w:tc>
      </w:tr>
      <w:tr w:rsidR="00F867AD" w:rsidRPr="00302C06" w14:paraId="590DE120" w14:textId="77777777" w:rsidTr="24FEBE3B">
        <w:tc>
          <w:tcPr>
            <w:tcW w:w="2972" w:type="dxa"/>
            <w:shd w:val="clear" w:color="auto" w:fill="A6A6A6" w:themeFill="background1" w:themeFillShade="A6"/>
            <w:vAlign w:val="center"/>
          </w:tcPr>
          <w:p w14:paraId="6D74E715" w14:textId="49E63F18" w:rsidR="00B42059" w:rsidRPr="00B42059" w:rsidRDefault="00B42059" w:rsidP="24FEBE3B">
            <w:pPr>
              <w:jc w:val="both"/>
              <w:rPr>
                <w:rFonts w:ascii="Calibri" w:hAnsi="Calibri" w:cs="Calibri"/>
                <w:b/>
                <w:bCs/>
                <w:sz w:val="20"/>
                <w:szCs w:val="20"/>
              </w:rPr>
            </w:pPr>
            <w:r w:rsidRPr="00D20BBE">
              <w:rPr>
                <w:rFonts w:ascii="Calibri" w:eastAsia="Times New Roman" w:hAnsi="Calibri" w:cs="Calibri"/>
                <w:b/>
                <w:bCs/>
                <w:kern w:val="0"/>
                <w:sz w:val="20"/>
                <w:szCs w:val="20"/>
                <w:lang w:eastAsia="hr-BA"/>
                <w14:ligatures w14:val="none"/>
              </w:rPr>
              <w:t>Opis i svrha obrade</w:t>
            </w:r>
          </w:p>
        </w:tc>
        <w:tc>
          <w:tcPr>
            <w:tcW w:w="3402" w:type="dxa"/>
            <w:shd w:val="clear" w:color="auto" w:fill="A6A6A6" w:themeFill="background1" w:themeFillShade="A6"/>
            <w:vAlign w:val="center"/>
          </w:tcPr>
          <w:p w14:paraId="38D20212" w14:textId="210F4693"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Pravna osnova obrade</w:t>
            </w:r>
          </w:p>
        </w:tc>
        <w:tc>
          <w:tcPr>
            <w:tcW w:w="1985" w:type="dxa"/>
            <w:shd w:val="clear" w:color="auto" w:fill="A6A6A6" w:themeFill="background1" w:themeFillShade="A6"/>
            <w:vAlign w:val="center"/>
          </w:tcPr>
          <w:p w14:paraId="6BA646AD" w14:textId="62133A7C" w:rsidR="00B42059" w:rsidRPr="00B42059" w:rsidRDefault="00B42059" w:rsidP="24FEBE3B">
            <w:pPr>
              <w:jc w:val="both"/>
              <w:rPr>
                <w:rFonts w:ascii="Calibri" w:hAnsi="Calibri" w:cs="Calibri"/>
                <w:b/>
                <w:bCs/>
                <w:sz w:val="20"/>
                <w:szCs w:val="20"/>
              </w:rPr>
            </w:pPr>
            <w:r w:rsidRPr="00D20BBE">
              <w:rPr>
                <w:rFonts w:ascii="Calibri" w:eastAsia="Times New Roman" w:hAnsi="Calibri" w:cs="Calibri"/>
                <w:b/>
                <w:bCs/>
                <w:color w:val="000000"/>
                <w:kern w:val="0"/>
                <w:sz w:val="20"/>
                <w:szCs w:val="20"/>
                <w:lang w:eastAsia="hr-BA"/>
                <w14:ligatures w14:val="none"/>
              </w:rPr>
              <w:t>Opseg obrađenih podataka i njihov izvor</w:t>
            </w:r>
          </w:p>
        </w:tc>
        <w:tc>
          <w:tcPr>
            <w:tcW w:w="1842" w:type="dxa"/>
            <w:shd w:val="clear" w:color="auto" w:fill="A6A6A6" w:themeFill="background1" w:themeFillShade="A6"/>
            <w:vAlign w:val="center"/>
          </w:tcPr>
          <w:p w14:paraId="64F24864" w14:textId="16B79305"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Razdoblje obrade podataka</w:t>
            </w:r>
          </w:p>
        </w:tc>
        <w:tc>
          <w:tcPr>
            <w:tcW w:w="1865" w:type="dxa"/>
            <w:shd w:val="clear" w:color="auto" w:fill="A6A6A6" w:themeFill="background1" w:themeFillShade="A6"/>
            <w:vAlign w:val="center"/>
          </w:tcPr>
          <w:p w14:paraId="3DD013BF" w14:textId="1B8FF6D8" w:rsidR="00B42059" w:rsidRPr="00B42059" w:rsidRDefault="00B42059" w:rsidP="24FEBE3B">
            <w:pPr>
              <w:jc w:val="both"/>
              <w:rPr>
                <w:rFonts w:ascii="Calibri" w:hAnsi="Calibri" w:cs="Calibri"/>
                <w:b/>
                <w:bCs/>
                <w:sz w:val="20"/>
                <w:szCs w:val="20"/>
              </w:rPr>
            </w:pPr>
            <w:r w:rsidRPr="00D20BBE">
              <w:rPr>
                <w:rFonts w:ascii="Calibri" w:eastAsia="Times New Roman" w:hAnsi="Calibri" w:cs="Calibri"/>
                <w:b/>
                <w:bCs/>
                <w:color w:val="000000"/>
                <w:kern w:val="0"/>
                <w:sz w:val="20"/>
                <w:szCs w:val="20"/>
                <w:lang w:eastAsia="hr-BA"/>
                <w14:ligatures w14:val="none"/>
              </w:rPr>
              <w:t>Primatelj u prijenosu podataka</w:t>
            </w:r>
          </w:p>
        </w:tc>
        <w:tc>
          <w:tcPr>
            <w:tcW w:w="1882" w:type="dxa"/>
            <w:shd w:val="clear" w:color="auto" w:fill="A6A6A6" w:themeFill="background1" w:themeFillShade="A6"/>
            <w:vAlign w:val="center"/>
          </w:tcPr>
          <w:p w14:paraId="7292640B" w14:textId="7CFD6FA4" w:rsidR="00B42059" w:rsidRPr="00B42059" w:rsidRDefault="00B42059" w:rsidP="24FEBE3B">
            <w:pPr>
              <w:jc w:val="both"/>
              <w:rPr>
                <w:rFonts w:ascii="Calibri" w:eastAsia="Times New Roman" w:hAnsi="Calibri" w:cs="Calibri"/>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Izvršitelj obrade podataka i njegova aktivnost</w:t>
            </w:r>
          </w:p>
        </w:tc>
      </w:tr>
      <w:tr w:rsidR="00F867AD" w:rsidRPr="00302C06" w14:paraId="7CDBE699" w14:textId="77777777" w:rsidTr="24FEBE3B">
        <w:tc>
          <w:tcPr>
            <w:tcW w:w="2972" w:type="dxa"/>
          </w:tcPr>
          <w:p w14:paraId="437D7D09" w14:textId="77777777" w:rsidR="00FF2B8C" w:rsidRPr="00E33188" w:rsidRDefault="00FF2B8C" w:rsidP="24FEBE3B">
            <w:pPr>
              <w:jc w:val="both"/>
              <w:rPr>
                <w:rFonts w:ascii="Calibri" w:hAnsi="Calibri" w:cs="Calibri"/>
                <w:sz w:val="20"/>
                <w:szCs w:val="20"/>
              </w:rPr>
            </w:pPr>
            <w:r w:rsidRPr="24FEBE3B">
              <w:rPr>
                <w:rFonts w:ascii="Calibri" w:hAnsi="Calibri" w:cs="Calibri"/>
                <w:b/>
                <w:bCs/>
                <w:sz w:val="20"/>
                <w:szCs w:val="20"/>
              </w:rPr>
              <w:t>Izvlačenje dobitnika nagradne igre, preuzimanje nagrade</w:t>
            </w:r>
            <w:r w:rsidRPr="24FEBE3B">
              <w:rPr>
                <w:rFonts w:ascii="Calibri" w:hAnsi="Calibri" w:cs="Calibri"/>
                <w:sz w:val="20"/>
                <w:szCs w:val="20"/>
              </w:rPr>
              <w:t>.</w:t>
            </w:r>
          </w:p>
          <w:p w14:paraId="4032A912" w14:textId="77777777" w:rsidR="00FF2B8C" w:rsidRPr="00E33188" w:rsidRDefault="00FF2B8C" w:rsidP="24FEBE3B">
            <w:pPr>
              <w:jc w:val="both"/>
              <w:rPr>
                <w:rFonts w:ascii="Calibri" w:hAnsi="Calibri" w:cs="Calibri"/>
                <w:sz w:val="20"/>
                <w:szCs w:val="20"/>
              </w:rPr>
            </w:pPr>
          </w:p>
          <w:p w14:paraId="728CF978" w14:textId="77777777" w:rsidR="00FF2B8C" w:rsidRPr="00E33188" w:rsidRDefault="00FF2B8C" w:rsidP="24FEBE3B">
            <w:pPr>
              <w:jc w:val="both"/>
              <w:rPr>
                <w:rFonts w:ascii="Calibri" w:hAnsi="Calibri" w:cs="Calibri"/>
                <w:sz w:val="20"/>
                <w:szCs w:val="20"/>
              </w:rPr>
            </w:pPr>
            <w:r w:rsidRPr="24FEBE3B">
              <w:rPr>
                <w:rFonts w:ascii="Calibri" w:hAnsi="Calibri" w:cs="Calibri"/>
                <w:b/>
                <w:bCs/>
                <w:sz w:val="20"/>
                <w:szCs w:val="20"/>
              </w:rPr>
              <w:t>Svrha aktivnosti obrade:</w:t>
            </w:r>
            <w:r w:rsidRPr="24FEBE3B">
              <w:rPr>
                <w:rFonts w:ascii="Calibri" w:hAnsi="Calibri" w:cs="Calibri"/>
                <w:sz w:val="20"/>
                <w:szCs w:val="20"/>
              </w:rPr>
              <w:t xml:space="preserve"> </w:t>
            </w:r>
          </w:p>
          <w:p w14:paraId="254B59F2"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 xml:space="preserve">Ispunjenje obveze </w:t>
            </w:r>
            <w:proofErr w:type="spellStart"/>
            <w:r w:rsidRPr="24FEBE3B">
              <w:rPr>
                <w:rFonts w:ascii="Calibri" w:hAnsi="Calibri" w:cs="Calibri"/>
                <w:sz w:val="20"/>
                <w:szCs w:val="20"/>
              </w:rPr>
              <w:t>degordian</w:t>
            </w:r>
            <w:proofErr w:type="spellEnd"/>
            <w:r w:rsidRPr="24FEBE3B">
              <w:rPr>
                <w:rFonts w:ascii="Calibri" w:hAnsi="Calibri" w:cs="Calibri"/>
                <w:sz w:val="20"/>
                <w:szCs w:val="20"/>
              </w:rPr>
              <w:t xml:space="preserve"> BH d.o.o. kao organizatora nagradne igre, odnosno izvršenje obveze dodjele nagrada iz nagradnog fonda u skladu s Pravilima nagradne igre.</w:t>
            </w:r>
          </w:p>
          <w:p w14:paraId="7CFF9D4B" w14:textId="77777777" w:rsidR="00FF2B8C" w:rsidRPr="00E33188" w:rsidRDefault="00FF2B8C" w:rsidP="24FEBE3B">
            <w:pPr>
              <w:jc w:val="both"/>
              <w:rPr>
                <w:rFonts w:ascii="Calibri" w:hAnsi="Calibri" w:cs="Calibri"/>
                <w:sz w:val="20"/>
                <w:szCs w:val="20"/>
              </w:rPr>
            </w:pPr>
          </w:p>
        </w:tc>
        <w:tc>
          <w:tcPr>
            <w:tcW w:w="3402" w:type="dxa"/>
          </w:tcPr>
          <w:p w14:paraId="3F020C1C" w14:textId="61506BC2" w:rsidR="00FF2B8C" w:rsidRPr="00E33188" w:rsidRDefault="00FF2B8C" w:rsidP="24FEBE3B">
            <w:pPr>
              <w:jc w:val="both"/>
              <w:rPr>
                <w:rFonts w:ascii="Calibri" w:eastAsia="Times New Roman" w:hAnsi="Calibri" w:cs="Calibri"/>
                <w:kern w:val="0"/>
                <w:sz w:val="20"/>
                <w:szCs w:val="20"/>
                <w:lang w:eastAsia="hr-BA"/>
                <w14:ligatures w14:val="none"/>
              </w:rPr>
            </w:pPr>
            <w:r w:rsidRPr="24FEBE3B">
              <w:rPr>
                <w:rFonts w:ascii="Calibri" w:hAnsi="Calibri" w:cs="Calibri"/>
                <w:sz w:val="20"/>
                <w:szCs w:val="20"/>
              </w:rPr>
              <w:t xml:space="preserve">Čl. </w:t>
            </w:r>
            <w:r w:rsidR="003005CF" w:rsidRPr="24FEBE3B">
              <w:rPr>
                <w:rFonts w:ascii="Calibri" w:hAnsi="Calibri" w:cs="Calibri"/>
                <w:sz w:val="20"/>
                <w:szCs w:val="20"/>
              </w:rPr>
              <w:t>8</w:t>
            </w:r>
            <w:r w:rsidR="007F6906" w:rsidRPr="24FEBE3B">
              <w:rPr>
                <w:rFonts w:ascii="Calibri" w:hAnsi="Calibri" w:cs="Calibri"/>
                <w:sz w:val="20"/>
                <w:szCs w:val="20"/>
              </w:rPr>
              <w:t>.</w:t>
            </w:r>
            <w:r w:rsidRPr="24FEBE3B">
              <w:rPr>
                <w:rFonts w:ascii="Calibri" w:hAnsi="Calibri" w:cs="Calibri"/>
                <w:sz w:val="20"/>
                <w:szCs w:val="20"/>
              </w:rPr>
              <w:t xml:space="preserve"> tačka (b) Zakona o zaštiti ličnih podataka Bosne i Hercegovine</w:t>
            </w:r>
          </w:p>
          <w:p w14:paraId="4C976B9B"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p>
          <w:p w14:paraId="70740DE0" w14:textId="1E8D9422" w:rsidR="00FF2B8C" w:rsidRPr="00E33188" w:rsidRDefault="00FF2B8C" w:rsidP="24FEBE3B">
            <w:pPr>
              <w:jc w:val="both"/>
              <w:rPr>
                <w:rFonts w:ascii="Calibri" w:hAnsi="Calibri" w:cs="Calibri"/>
                <w:sz w:val="20"/>
                <w:szCs w:val="20"/>
              </w:rPr>
            </w:pPr>
            <w:r w:rsidRPr="24FEBE3B">
              <w:rPr>
                <w:rFonts w:ascii="Calibri" w:hAnsi="Calibri" w:cs="Calibri"/>
                <w:sz w:val="20"/>
                <w:szCs w:val="20"/>
              </w:rPr>
              <w:t xml:space="preserve">Čl. 6. st. 1. t. (b) Opće uredbe o zaštiti podataka: obrada je nužna </w:t>
            </w:r>
            <w:r w:rsidR="00D8744C" w:rsidRPr="24FEBE3B">
              <w:rPr>
                <w:rFonts w:ascii="Calibri" w:hAnsi="Calibri" w:cs="Calibri"/>
                <w:sz w:val="20"/>
                <w:szCs w:val="20"/>
              </w:rPr>
              <w:t xml:space="preserve">radi </w:t>
            </w:r>
            <w:r w:rsidRPr="24FEBE3B">
              <w:rPr>
                <w:rFonts w:ascii="Calibri" w:hAnsi="Calibri" w:cs="Calibri"/>
                <w:sz w:val="20"/>
                <w:szCs w:val="20"/>
              </w:rPr>
              <w:t xml:space="preserve">izvršavanja ugovora na zahtjev ispitanika. Sukladno Pravilima nagradne igre, </w:t>
            </w:r>
            <w:proofErr w:type="spellStart"/>
            <w:r w:rsidRPr="24FEBE3B">
              <w:rPr>
                <w:rFonts w:ascii="Calibri" w:hAnsi="Calibri" w:cs="Calibri"/>
                <w:sz w:val="20"/>
                <w:szCs w:val="20"/>
              </w:rPr>
              <w:t>degordian</w:t>
            </w:r>
            <w:proofErr w:type="spellEnd"/>
            <w:r w:rsidRPr="24FEBE3B">
              <w:rPr>
                <w:rFonts w:ascii="Calibri" w:hAnsi="Calibri" w:cs="Calibri"/>
                <w:sz w:val="20"/>
                <w:szCs w:val="20"/>
              </w:rPr>
              <w:t xml:space="preserve"> BH d.o.o. je dužan provesti izvlačenje dobitnika nagradne igre te predati nagradu dobitniku.</w:t>
            </w:r>
          </w:p>
          <w:p w14:paraId="754236DC" w14:textId="2F454E06" w:rsidR="00FF2B8C" w:rsidRPr="00E33188" w:rsidRDefault="00FF2B8C" w:rsidP="24FEBE3B">
            <w:pPr>
              <w:jc w:val="both"/>
              <w:rPr>
                <w:rFonts w:ascii="Calibri" w:hAnsi="Calibri" w:cs="Calibri"/>
                <w:sz w:val="20"/>
                <w:szCs w:val="20"/>
              </w:rPr>
            </w:pPr>
          </w:p>
        </w:tc>
        <w:tc>
          <w:tcPr>
            <w:tcW w:w="1985" w:type="dxa"/>
          </w:tcPr>
          <w:p w14:paraId="123CE633" w14:textId="49BA40DF" w:rsidR="00FF2B8C" w:rsidRPr="00E33188" w:rsidRDefault="00FF2B8C" w:rsidP="24FEBE3B">
            <w:pPr>
              <w:jc w:val="both"/>
              <w:rPr>
                <w:rFonts w:ascii="Calibri" w:hAnsi="Calibri" w:cs="Calibri"/>
                <w:sz w:val="20"/>
                <w:szCs w:val="20"/>
              </w:rPr>
            </w:pPr>
            <w:r w:rsidRPr="24FEBE3B">
              <w:rPr>
                <w:rFonts w:ascii="Calibri" w:hAnsi="Calibri" w:cs="Calibri"/>
                <w:b/>
                <w:bCs/>
                <w:sz w:val="20"/>
                <w:szCs w:val="20"/>
              </w:rPr>
              <w:t>Opseg osobnih podataka</w:t>
            </w:r>
            <w:r w:rsidRPr="24FEBE3B">
              <w:rPr>
                <w:rFonts w:ascii="Calibri" w:hAnsi="Calibri" w:cs="Calibri"/>
                <w:sz w:val="20"/>
                <w:szCs w:val="20"/>
              </w:rPr>
              <w:t xml:space="preserve">: </w:t>
            </w:r>
            <w:r w:rsidR="001A5EA4" w:rsidRPr="24FEBE3B">
              <w:rPr>
                <w:rFonts w:ascii="Calibri" w:hAnsi="Calibri" w:cs="Calibri"/>
                <w:sz w:val="20"/>
                <w:szCs w:val="20"/>
              </w:rPr>
              <w:t>i</w:t>
            </w:r>
            <w:r w:rsidRPr="24FEBE3B">
              <w:rPr>
                <w:rFonts w:ascii="Calibri" w:hAnsi="Calibri" w:cs="Calibri"/>
                <w:sz w:val="20"/>
                <w:szCs w:val="20"/>
              </w:rPr>
              <w:t>zvlačenje dobitnika: ime, prezime, adresa (ulica i broj, poštanski broj, mjesto) email, broj telefona, broj računa. Kod</w:t>
            </w:r>
            <w:r w:rsidR="001A5EA4" w:rsidRPr="24FEBE3B">
              <w:rPr>
                <w:rFonts w:ascii="Calibri" w:hAnsi="Calibri" w:cs="Calibri"/>
                <w:sz w:val="20"/>
                <w:szCs w:val="20"/>
              </w:rPr>
              <w:t xml:space="preserve"> </w:t>
            </w:r>
            <w:r w:rsidRPr="24FEBE3B">
              <w:rPr>
                <w:rFonts w:ascii="Calibri" w:hAnsi="Calibri" w:cs="Calibri"/>
                <w:sz w:val="20"/>
                <w:szCs w:val="20"/>
              </w:rPr>
              <w:t xml:space="preserve">preuzimanja nagrade vrši se uvid u ličnu kartu ili punomoć radi </w:t>
            </w:r>
            <w:proofErr w:type="spellStart"/>
            <w:r w:rsidRPr="24FEBE3B">
              <w:rPr>
                <w:rFonts w:ascii="Calibri" w:hAnsi="Calibri" w:cs="Calibri"/>
                <w:sz w:val="20"/>
                <w:szCs w:val="20"/>
              </w:rPr>
              <w:t>tačne</w:t>
            </w:r>
            <w:proofErr w:type="spellEnd"/>
            <w:r w:rsidR="001A5EA4" w:rsidRPr="24FEBE3B">
              <w:rPr>
                <w:rFonts w:ascii="Calibri" w:hAnsi="Calibri" w:cs="Calibri"/>
                <w:sz w:val="20"/>
                <w:szCs w:val="20"/>
              </w:rPr>
              <w:t xml:space="preserve"> </w:t>
            </w:r>
            <w:r w:rsidRPr="24FEBE3B">
              <w:rPr>
                <w:rFonts w:ascii="Calibri" w:hAnsi="Calibri" w:cs="Calibri"/>
                <w:sz w:val="20"/>
                <w:szCs w:val="20"/>
              </w:rPr>
              <w:t>identifikacije</w:t>
            </w:r>
            <w:r w:rsidR="001A5EA4" w:rsidRPr="24FEBE3B">
              <w:rPr>
                <w:rFonts w:ascii="Calibri" w:hAnsi="Calibri" w:cs="Calibri"/>
                <w:sz w:val="20"/>
                <w:szCs w:val="20"/>
              </w:rPr>
              <w:t xml:space="preserve"> </w:t>
            </w:r>
            <w:r w:rsidRPr="24FEBE3B">
              <w:rPr>
                <w:rFonts w:ascii="Calibri" w:hAnsi="Calibri" w:cs="Calibri"/>
                <w:sz w:val="20"/>
                <w:szCs w:val="20"/>
              </w:rPr>
              <w:t xml:space="preserve">dobitnika </w:t>
            </w:r>
          </w:p>
          <w:p w14:paraId="4557DCA3" w14:textId="77777777" w:rsidR="00FF2B8C" w:rsidRPr="00E33188" w:rsidRDefault="00FF2B8C" w:rsidP="24FEBE3B">
            <w:pPr>
              <w:jc w:val="both"/>
              <w:rPr>
                <w:rFonts w:ascii="Calibri" w:hAnsi="Calibri" w:cs="Calibri"/>
                <w:sz w:val="20"/>
                <w:szCs w:val="20"/>
              </w:rPr>
            </w:pPr>
          </w:p>
          <w:p w14:paraId="083F966D" w14:textId="095783E1" w:rsidR="00FF2B8C" w:rsidRPr="001A5EA4" w:rsidRDefault="00FF2B8C" w:rsidP="24FEBE3B">
            <w:pPr>
              <w:jc w:val="both"/>
              <w:rPr>
                <w:rFonts w:ascii="Calibri" w:eastAsia="Times New Roman" w:hAnsi="Calibri" w:cs="Calibri"/>
                <w:kern w:val="0"/>
                <w:sz w:val="20"/>
                <w:szCs w:val="20"/>
                <w:lang w:eastAsia="hr-BA"/>
                <w14:ligatures w14:val="none"/>
              </w:rPr>
            </w:pPr>
            <w:r w:rsidRPr="24FEBE3B">
              <w:rPr>
                <w:rFonts w:ascii="Calibri" w:hAnsi="Calibri" w:cs="Calibri"/>
                <w:b/>
                <w:bCs/>
                <w:sz w:val="20"/>
                <w:szCs w:val="20"/>
              </w:rPr>
              <w:t>Izvor osobnih podataka:</w:t>
            </w:r>
            <w:r w:rsidRPr="24FEBE3B">
              <w:rPr>
                <w:rFonts w:ascii="Calibri" w:hAnsi="Calibri" w:cs="Calibri"/>
                <w:sz w:val="20"/>
                <w:szCs w:val="20"/>
              </w:rPr>
              <w:t xml:space="preserve"> Ispitanik, posredno njegov punomoćnik.</w:t>
            </w:r>
          </w:p>
        </w:tc>
        <w:tc>
          <w:tcPr>
            <w:tcW w:w="1842" w:type="dxa"/>
          </w:tcPr>
          <w:p w14:paraId="69F0E2AB" w14:textId="53EAC9FD" w:rsidR="00FF2B8C" w:rsidRPr="00E33188" w:rsidRDefault="00FF2B8C" w:rsidP="24FEBE3B">
            <w:pPr>
              <w:jc w:val="both"/>
              <w:rPr>
                <w:rFonts w:ascii="Calibri" w:hAnsi="Calibri" w:cs="Calibri"/>
                <w:sz w:val="20"/>
                <w:szCs w:val="20"/>
              </w:rPr>
            </w:pPr>
            <w:r w:rsidRPr="24FEBE3B">
              <w:rPr>
                <w:rFonts w:ascii="Calibri" w:hAnsi="Calibri" w:cs="Calibri"/>
                <w:sz w:val="20"/>
                <w:szCs w:val="20"/>
              </w:rPr>
              <w:t>Podaci o sudionicima u</w:t>
            </w:r>
            <w:r w:rsidR="001A5EA4" w:rsidRPr="24FEBE3B">
              <w:rPr>
                <w:rFonts w:ascii="Calibri" w:hAnsi="Calibri" w:cs="Calibri"/>
                <w:sz w:val="20"/>
                <w:szCs w:val="20"/>
              </w:rPr>
              <w:t xml:space="preserve"> </w:t>
            </w:r>
            <w:r w:rsidRPr="24FEBE3B">
              <w:rPr>
                <w:rFonts w:ascii="Calibri" w:hAnsi="Calibri" w:cs="Calibri"/>
                <w:sz w:val="20"/>
                <w:szCs w:val="20"/>
              </w:rPr>
              <w:t>nagradnoj igri čuvaju se</w:t>
            </w:r>
          </w:p>
          <w:p w14:paraId="5934AC29"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120 dana nakon</w:t>
            </w:r>
          </w:p>
          <w:p w14:paraId="54BD8C44"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završetka nagradne</w:t>
            </w:r>
          </w:p>
          <w:p w14:paraId="06BAF1B6"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igre, zbog rješavanja</w:t>
            </w:r>
          </w:p>
          <w:p w14:paraId="4CD780E6"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eventualnih pritužbi</w:t>
            </w:r>
          </w:p>
          <w:p w14:paraId="0278D0B9"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nakon provedene</w:t>
            </w:r>
          </w:p>
          <w:p w14:paraId="6FEC0286" w14:textId="77777777" w:rsidR="00FF2B8C" w:rsidRPr="00E33188" w:rsidRDefault="00FF2B8C" w:rsidP="24FEBE3B">
            <w:pPr>
              <w:jc w:val="both"/>
              <w:rPr>
                <w:rFonts w:ascii="Calibri" w:hAnsi="Calibri" w:cs="Calibri"/>
                <w:sz w:val="20"/>
                <w:szCs w:val="20"/>
              </w:rPr>
            </w:pPr>
            <w:r w:rsidRPr="00E33188">
              <w:rPr>
                <w:rFonts w:ascii="Calibri" w:hAnsi="Calibri" w:cs="Calibri"/>
                <w:sz w:val="20"/>
                <w:szCs w:val="20"/>
              </w:rPr>
              <w:t>nagradne igre.</w:t>
            </w:r>
            <w:r w:rsidRPr="00E33188">
              <w:rPr>
                <w:rFonts w:ascii="Calibri" w:hAnsi="Calibri" w:cs="Calibri"/>
                <w:sz w:val="20"/>
                <w:szCs w:val="20"/>
              </w:rPr>
              <w:cr/>
            </w:r>
          </w:p>
          <w:p w14:paraId="0A7A9ADC" w14:textId="77777777" w:rsidR="00FF2B8C" w:rsidRPr="00E33188" w:rsidRDefault="00FF2B8C" w:rsidP="24FEBE3B">
            <w:pPr>
              <w:jc w:val="both"/>
              <w:rPr>
                <w:rFonts w:ascii="Calibri" w:hAnsi="Calibri" w:cs="Calibri"/>
                <w:sz w:val="20"/>
                <w:szCs w:val="20"/>
              </w:rPr>
            </w:pPr>
          </w:p>
        </w:tc>
        <w:tc>
          <w:tcPr>
            <w:tcW w:w="1865" w:type="dxa"/>
          </w:tcPr>
          <w:p w14:paraId="1C93936F" w14:textId="7C1CD29C"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IPC-  omogućavanje funkcioniranja INA/EP CLUB aplikacije, kontrola funkcionalnosti  aplikacije i slične aktivnosti povezane s pravilnim funkcioniranjem aplikacije (sukladno zasebnoj Informaciji o obradi).</w:t>
            </w:r>
          </w:p>
        </w:tc>
        <w:tc>
          <w:tcPr>
            <w:tcW w:w="1882" w:type="dxa"/>
          </w:tcPr>
          <w:p w14:paraId="55C2D461" w14:textId="3343CB00" w:rsidR="00FF2B8C" w:rsidRPr="00E33188" w:rsidRDefault="00FF2B8C" w:rsidP="24FEBE3B">
            <w:pPr>
              <w:jc w:val="both"/>
              <w:rPr>
                <w:rFonts w:ascii="Calibri" w:eastAsia="Times New Roman" w:hAnsi="Calibri" w:cs="Calibri"/>
                <w:b/>
                <w:bCs/>
                <w:kern w:val="0"/>
                <w:sz w:val="20"/>
                <w:szCs w:val="20"/>
                <w:lang w:eastAsia="hr-BA"/>
                <w14:ligatures w14:val="none"/>
              </w:rPr>
            </w:pPr>
            <w:proofErr w:type="spellStart"/>
            <w:r w:rsidRPr="00E33188">
              <w:rPr>
                <w:rFonts w:ascii="Calibri" w:eastAsia="Times New Roman" w:hAnsi="Calibri" w:cs="Calibri"/>
                <w:kern w:val="0"/>
                <w:sz w:val="20"/>
                <w:szCs w:val="20"/>
                <w:lang w:eastAsia="hr-BA"/>
                <w14:ligatures w14:val="none"/>
              </w:rPr>
              <w:t>degordian</w:t>
            </w:r>
            <w:proofErr w:type="spellEnd"/>
            <w:r w:rsidRPr="00E33188">
              <w:rPr>
                <w:rFonts w:ascii="Calibri" w:eastAsia="Times New Roman" w:hAnsi="Calibri" w:cs="Calibri"/>
                <w:kern w:val="0"/>
                <w:sz w:val="20"/>
                <w:szCs w:val="20"/>
                <w:lang w:eastAsia="hr-BA"/>
                <w14:ligatures w14:val="none"/>
              </w:rPr>
              <w:t xml:space="preserve"> BH d.o.o. Mostar</w:t>
            </w:r>
            <w:r w:rsidR="00302C06" w:rsidRPr="00E33188">
              <w:rPr>
                <w:rFonts w:ascii="Calibri" w:eastAsia="Times New Roman" w:hAnsi="Calibri" w:cs="Calibri"/>
                <w:kern w:val="0"/>
                <w:sz w:val="20"/>
                <w:szCs w:val="20"/>
                <w:lang w:eastAsia="hr-BA"/>
                <w14:ligatures w14:val="none"/>
              </w:rPr>
              <w:t>:</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 xml:space="preserve">omogućavanje </w:t>
            </w:r>
          </w:p>
          <w:p w14:paraId="2E5A7CE2"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nasumičnog izvlačenja </w:t>
            </w:r>
          </w:p>
          <w:p w14:paraId="6075B64D" w14:textId="26E0E088"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dobitnika, </w:t>
            </w:r>
            <w:r w:rsidR="00F867AD">
              <w:rPr>
                <w:rFonts w:ascii="Calibri" w:eastAsia="Times New Roman" w:hAnsi="Calibri" w:cs="Calibri"/>
                <w:kern w:val="0"/>
                <w:sz w:val="20"/>
                <w:szCs w:val="20"/>
                <w:lang w:eastAsia="hr-BA"/>
                <w14:ligatures w14:val="none"/>
              </w:rPr>
              <w:t>u</w:t>
            </w:r>
            <w:r w:rsidRPr="00E33188">
              <w:rPr>
                <w:rFonts w:ascii="Calibri" w:eastAsia="Times New Roman" w:hAnsi="Calibri" w:cs="Calibri"/>
                <w:kern w:val="0"/>
                <w:sz w:val="20"/>
                <w:szCs w:val="20"/>
                <w:lang w:eastAsia="hr-BA"/>
                <w14:ligatures w14:val="none"/>
              </w:rPr>
              <w:t xml:space="preserve">ređivanje </w:t>
            </w:r>
            <w:proofErr w:type="spellStart"/>
            <w:r w:rsidRPr="00E33188">
              <w:rPr>
                <w:rFonts w:ascii="Calibri" w:eastAsia="Times New Roman" w:hAnsi="Calibri" w:cs="Calibri"/>
                <w:kern w:val="0"/>
                <w:sz w:val="20"/>
                <w:szCs w:val="20"/>
                <w:lang w:eastAsia="hr-BA"/>
                <w14:ligatures w14:val="none"/>
              </w:rPr>
              <w:t>vizuala</w:t>
            </w:r>
            <w:proofErr w:type="spellEnd"/>
            <w:r w:rsidRPr="00E33188">
              <w:rPr>
                <w:rFonts w:ascii="Calibri" w:eastAsia="Times New Roman" w:hAnsi="Calibri" w:cs="Calibri"/>
                <w:kern w:val="0"/>
                <w:sz w:val="20"/>
                <w:szCs w:val="20"/>
                <w:lang w:eastAsia="hr-BA"/>
                <w14:ligatures w14:val="none"/>
              </w:rPr>
              <w:t xml:space="preserve"> s listom dobitnika </w:t>
            </w:r>
          </w:p>
          <w:p w14:paraId="1EDF9DC3" w14:textId="5AF43D10"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nagradne igre</w:t>
            </w:r>
            <w:r w:rsidR="00F867AD">
              <w:rPr>
                <w:rFonts w:ascii="Calibri" w:eastAsia="Times New Roman" w:hAnsi="Calibri" w:cs="Calibri"/>
                <w:kern w:val="0"/>
                <w:sz w:val="20"/>
                <w:szCs w:val="20"/>
                <w:lang w:eastAsia="hr-BA"/>
                <w14:ligatures w14:val="none"/>
              </w:rPr>
              <w:t>.</w:t>
            </w:r>
          </w:p>
          <w:p w14:paraId="03B40A00"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p>
          <w:p w14:paraId="2CF05268" w14:textId="2E8A1F45"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hAnsi="Calibri" w:cs="Calibri"/>
                <w:sz w:val="20"/>
                <w:szCs w:val="20"/>
              </w:rPr>
              <w:t>Krik S</w:t>
            </w:r>
            <w:r w:rsidR="001A5EA4">
              <w:rPr>
                <w:rFonts w:ascii="Calibri" w:hAnsi="Calibri" w:cs="Calibri"/>
                <w:sz w:val="20"/>
                <w:szCs w:val="20"/>
              </w:rPr>
              <w:t>tudio</w:t>
            </w:r>
            <w:r w:rsidRPr="00E33188">
              <w:rPr>
                <w:rFonts w:ascii="Calibri" w:hAnsi="Calibri" w:cs="Calibri"/>
                <w:sz w:val="20"/>
                <w:szCs w:val="20"/>
              </w:rPr>
              <w:t xml:space="preserve"> d.o.o. Zagreb,  </w:t>
            </w:r>
            <w:r w:rsidRPr="00E33188">
              <w:rPr>
                <w:rFonts w:ascii="Calibri" w:eastAsia="Times New Roman" w:hAnsi="Calibri" w:cs="Calibri"/>
                <w:kern w:val="0"/>
                <w:sz w:val="20"/>
                <w:szCs w:val="20"/>
                <w:lang w:eastAsia="hr-BA"/>
                <w14:ligatures w14:val="none"/>
              </w:rPr>
              <w:t xml:space="preserve">izrada i </w:t>
            </w:r>
          </w:p>
          <w:p w14:paraId="3D449E04" w14:textId="6B16B7D3"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održavanje stranice sa dobitnicima nagradne igre na web stranici </w:t>
            </w:r>
            <w:hyperlink r:id="rId11" w:history="1">
              <w:r w:rsidR="00AD5A0D" w:rsidRPr="00FC1E2F">
                <w:rPr>
                  <w:rStyle w:val="Hyperlink"/>
                  <w:rFonts w:ascii="Calibri" w:eastAsia="Times New Roman" w:hAnsi="Calibri" w:cs="Calibri"/>
                  <w:kern w:val="0"/>
                  <w:sz w:val="20"/>
                  <w:szCs w:val="20"/>
                  <w:lang w:eastAsia="hr-BA"/>
                  <w14:ligatures w14:val="none"/>
                </w:rPr>
                <w:t>www.ina.ba</w:t>
              </w:r>
            </w:hyperlink>
            <w:r w:rsidR="00AD5A0D">
              <w:rPr>
                <w:rFonts w:ascii="Calibri" w:eastAsia="Times New Roman" w:hAnsi="Calibri" w:cs="Calibri"/>
                <w:kern w:val="0"/>
                <w:sz w:val="20"/>
                <w:szCs w:val="20"/>
                <w:lang w:eastAsia="hr-BA"/>
                <w14:ligatures w14:val="none"/>
              </w:rPr>
              <w:t xml:space="preserve"> i/ili</w:t>
            </w:r>
          </w:p>
          <w:p w14:paraId="0C6ED70C" w14:textId="57D0B59A" w:rsidR="00FF2B8C" w:rsidRPr="00E33188" w:rsidRDefault="00AD5A0D" w:rsidP="24FEBE3B">
            <w:pPr>
              <w:jc w:val="both"/>
              <w:rPr>
                <w:rFonts w:ascii="Calibri" w:eastAsia="Times New Roman" w:hAnsi="Calibri" w:cs="Calibri"/>
                <w:kern w:val="0"/>
                <w:sz w:val="20"/>
                <w:szCs w:val="20"/>
                <w:lang w:eastAsia="hr-BA"/>
                <w14:ligatures w14:val="none"/>
              </w:rPr>
            </w:pPr>
            <w:r>
              <w:rPr>
                <w:rFonts w:ascii="Calibri" w:eastAsia="Times New Roman" w:hAnsi="Calibri" w:cs="Calibri"/>
                <w:kern w:val="0"/>
                <w:sz w:val="20"/>
                <w:szCs w:val="20"/>
                <w:lang w:eastAsia="hr-BA"/>
                <w14:ligatures w14:val="none"/>
              </w:rPr>
              <w:t xml:space="preserve">web stranici INA/EP CLUB </w:t>
            </w:r>
            <w:r w:rsidR="00F867AD">
              <w:rPr>
                <w:rFonts w:ascii="Calibri" w:eastAsia="Times New Roman" w:hAnsi="Calibri" w:cs="Calibri"/>
                <w:kern w:val="0"/>
                <w:sz w:val="20"/>
                <w:szCs w:val="20"/>
                <w:lang w:eastAsia="hr-BA"/>
                <w14:ligatures w14:val="none"/>
              </w:rPr>
              <w:t>programa lojalnosti.</w:t>
            </w:r>
          </w:p>
          <w:p w14:paraId="648BD4ED" w14:textId="133CA7CD" w:rsidR="00FF2B8C" w:rsidRPr="00E33188" w:rsidRDefault="00FF2B8C" w:rsidP="24FEBE3B">
            <w:pPr>
              <w:jc w:val="both"/>
              <w:rPr>
                <w:rFonts w:ascii="Calibri" w:hAnsi="Calibri" w:cs="Calibri"/>
                <w:sz w:val="20"/>
                <w:szCs w:val="20"/>
              </w:rPr>
            </w:pPr>
          </w:p>
        </w:tc>
      </w:tr>
      <w:tr w:rsidR="00F867AD" w:rsidRPr="00302C06" w14:paraId="7003F308" w14:textId="77777777" w:rsidTr="24FEBE3B">
        <w:tc>
          <w:tcPr>
            <w:tcW w:w="2972" w:type="dxa"/>
            <w:shd w:val="clear" w:color="auto" w:fill="A6A6A6" w:themeFill="background1" w:themeFillShade="A6"/>
            <w:vAlign w:val="center"/>
          </w:tcPr>
          <w:p w14:paraId="7C42C13D" w14:textId="4EE09F78" w:rsidR="00B42059" w:rsidRPr="00B42059" w:rsidRDefault="00B42059" w:rsidP="24FEBE3B">
            <w:pPr>
              <w:jc w:val="both"/>
              <w:rPr>
                <w:rFonts w:ascii="Calibri" w:hAnsi="Calibri" w:cs="Calibri"/>
                <w:b/>
                <w:bCs/>
                <w:sz w:val="20"/>
                <w:szCs w:val="20"/>
              </w:rPr>
            </w:pPr>
            <w:r w:rsidRPr="00D20BBE">
              <w:rPr>
                <w:rFonts w:ascii="Calibri" w:eastAsia="Times New Roman" w:hAnsi="Calibri" w:cs="Calibri"/>
                <w:b/>
                <w:bCs/>
                <w:kern w:val="0"/>
                <w:sz w:val="20"/>
                <w:szCs w:val="20"/>
                <w:lang w:eastAsia="hr-BA"/>
                <w14:ligatures w14:val="none"/>
              </w:rPr>
              <w:t>Opis i svrha obrade</w:t>
            </w:r>
          </w:p>
        </w:tc>
        <w:tc>
          <w:tcPr>
            <w:tcW w:w="3402" w:type="dxa"/>
            <w:shd w:val="clear" w:color="auto" w:fill="A6A6A6" w:themeFill="background1" w:themeFillShade="A6"/>
            <w:vAlign w:val="center"/>
          </w:tcPr>
          <w:p w14:paraId="27FC3A8C" w14:textId="1A52ADA4"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Pravna osnova obrade</w:t>
            </w:r>
          </w:p>
        </w:tc>
        <w:tc>
          <w:tcPr>
            <w:tcW w:w="1985" w:type="dxa"/>
            <w:shd w:val="clear" w:color="auto" w:fill="A6A6A6" w:themeFill="background1" w:themeFillShade="A6"/>
            <w:vAlign w:val="center"/>
          </w:tcPr>
          <w:p w14:paraId="125ECA3B" w14:textId="70DC2765" w:rsidR="00B42059" w:rsidRPr="00B42059" w:rsidRDefault="00B42059" w:rsidP="24FEBE3B">
            <w:pPr>
              <w:jc w:val="both"/>
              <w:rPr>
                <w:rFonts w:ascii="Calibri" w:eastAsia="Times New Roman" w:hAnsi="Calibri" w:cs="Calibri"/>
                <w:b/>
                <w:bCs/>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Opseg obrađenih podataka i njihov izvor</w:t>
            </w:r>
          </w:p>
        </w:tc>
        <w:tc>
          <w:tcPr>
            <w:tcW w:w="1842" w:type="dxa"/>
            <w:shd w:val="clear" w:color="auto" w:fill="A6A6A6" w:themeFill="background1" w:themeFillShade="A6"/>
            <w:vAlign w:val="center"/>
          </w:tcPr>
          <w:p w14:paraId="5980E3D7" w14:textId="48E03E15"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Razdoblje obrade podataka</w:t>
            </w:r>
          </w:p>
        </w:tc>
        <w:tc>
          <w:tcPr>
            <w:tcW w:w="1865" w:type="dxa"/>
            <w:shd w:val="clear" w:color="auto" w:fill="A6A6A6" w:themeFill="background1" w:themeFillShade="A6"/>
            <w:vAlign w:val="center"/>
          </w:tcPr>
          <w:p w14:paraId="40B1A7F7" w14:textId="5DBA9726" w:rsidR="00B42059" w:rsidRPr="00B42059" w:rsidRDefault="00B42059" w:rsidP="24FEBE3B">
            <w:pPr>
              <w:jc w:val="both"/>
              <w:rPr>
                <w:rFonts w:ascii="Calibri" w:eastAsia="Times New Roman" w:hAnsi="Calibri" w:cs="Calibri"/>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Primatelj u prijenosu podataka</w:t>
            </w:r>
          </w:p>
        </w:tc>
        <w:tc>
          <w:tcPr>
            <w:tcW w:w="1882" w:type="dxa"/>
            <w:shd w:val="clear" w:color="auto" w:fill="A6A6A6" w:themeFill="background1" w:themeFillShade="A6"/>
            <w:vAlign w:val="center"/>
          </w:tcPr>
          <w:p w14:paraId="7A85880B" w14:textId="5A457FBE" w:rsidR="00B42059" w:rsidRPr="00B42059" w:rsidRDefault="00B42059" w:rsidP="24FEBE3B">
            <w:pPr>
              <w:jc w:val="both"/>
              <w:rPr>
                <w:rFonts w:ascii="Calibri" w:eastAsia="Times New Roman" w:hAnsi="Calibri" w:cs="Calibri"/>
                <w:b/>
                <w:bCs/>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Izvršitelj obrade podataka i njegova aktivnost</w:t>
            </w:r>
          </w:p>
        </w:tc>
      </w:tr>
      <w:tr w:rsidR="00F867AD" w:rsidRPr="00302C06" w14:paraId="5B658749" w14:textId="77777777" w:rsidTr="24FEBE3B">
        <w:tc>
          <w:tcPr>
            <w:tcW w:w="2972" w:type="dxa"/>
          </w:tcPr>
          <w:p w14:paraId="51FCE47D" w14:textId="141B23BC" w:rsidR="00FF2B8C" w:rsidRPr="00E33188" w:rsidRDefault="00FF2B8C" w:rsidP="24FEBE3B">
            <w:pPr>
              <w:jc w:val="both"/>
              <w:rPr>
                <w:rFonts w:ascii="Calibri" w:hAnsi="Calibri" w:cs="Calibri"/>
                <w:sz w:val="20"/>
                <w:szCs w:val="20"/>
              </w:rPr>
            </w:pPr>
            <w:r w:rsidRPr="24FEBE3B">
              <w:rPr>
                <w:rFonts w:ascii="Calibri" w:hAnsi="Calibri" w:cs="Calibri"/>
                <w:b/>
                <w:bCs/>
                <w:sz w:val="20"/>
                <w:szCs w:val="20"/>
              </w:rPr>
              <w:t>Objava dobitnika nagradne igre na web stranici HOLDINA d.o.o. i</w:t>
            </w:r>
            <w:r w:rsidR="00F867AD" w:rsidRPr="24FEBE3B">
              <w:rPr>
                <w:rFonts w:ascii="Calibri" w:hAnsi="Calibri" w:cs="Calibri"/>
                <w:b/>
                <w:bCs/>
                <w:sz w:val="20"/>
                <w:szCs w:val="20"/>
              </w:rPr>
              <w:t xml:space="preserve">/ili </w:t>
            </w:r>
            <w:r w:rsidRPr="24FEBE3B">
              <w:rPr>
                <w:rFonts w:ascii="Calibri" w:hAnsi="Calibri" w:cs="Calibri"/>
                <w:b/>
                <w:bCs/>
                <w:sz w:val="20"/>
                <w:szCs w:val="20"/>
              </w:rPr>
              <w:t>na INA/EP CLUB  web stranici</w:t>
            </w:r>
            <w:r w:rsidRPr="24FEBE3B">
              <w:rPr>
                <w:rFonts w:ascii="Calibri" w:hAnsi="Calibri" w:cs="Calibri"/>
                <w:sz w:val="20"/>
                <w:szCs w:val="20"/>
              </w:rPr>
              <w:t xml:space="preserve"> </w:t>
            </w:r>
          </w:p>
          <w:p w14:paraId="6DD681F9" w14:textId="77777777" w:rsidR="00FF2B8C" w:rsidRPr="00E33188" w:rsidRDefault="00FF2B8C" w:rsidP="24FEBE3B">
            <w:pPr>
              <w:jc w:val="both"/>
              <w:rPr>
                <w:rFonts w:ascii="Calibri" w:hAnsi="Calibri" w:cs="Calibri"/>
                <w:sz w:val="20"/>
                <w:szCs w:val="20"/>
              </w:rPr>
            </w:pPr>
          </w:p>
          <w:p w14:paraId="7216F745" w14:textId="52B1EFAE" w:rsidR="00FF2B8C" w:rsidRPr="00E33188" w:rsidRDefault="00FF2B8C" w:rsidP="24FEBE3B">
            <w:pPr>
              <w:jc w:val="both"/>
              <w:rPr>
                <w:rFonts w:ascii="Calibri" w:hAnsi="Calibri" w:cs="Calibri"/>
                <w:sz w:val="20"/>
                <w:szCs w:val="20"/>
              </w:rPr>
            </w:pPr>
            <w:r w:rsidRPr="001A5EA4">
              <w:rPr>
                <w:rFonts w:ascii="Calibri" w:hAnsi="Calibri" w:cs="Calibri"/>
                <w:b/>
                <w:bCs/>
                <w:sz w:val="20"/>
                <w:szCs w:val="20"/>
              </w:rPr>
              <w:t>Svrha aktivnosti obrade:</w:t>
            </w:r>
            <w:r w:rsidRPr="00E33188">
              <w:rPr>
                <w:rFonts w:ascii="Calibri" w:hAnsi="Calibri" w:cs="Calibri"/>
                <w:sz w:val="20"/>
                <w:szCs w:val="20"/>
              </w:rPr>
              <w:t xml:space="preserve"> </w:t>
            </w:r>
            <w:r w:rsidR="001A5EA4">
              <w:rPr>
                <w:rFonts w:ascii="Calibri" w:hAnsi="Calibri" w:cs="Calibri"/>
                <w:sz w:val="20"/>
                <w:szCs w:val="20"/>
              </w:rPr>
              <w:t>I</w:t>
            </w:r>
            <w:r w:rsidRPr="00E33188">
              <w:rPr>
                <w:rFonts w:ascii="Calibri" w:hAnsi="Calibri" w:cs="Calibri"/>
                <w:sz w:val="20"/>
                <w:szCs w:val="20"/>
              </w:rPr>
              <w:t xml:space="preserve">spunjenje obveza </w:t>
            </w:r>
            <w:r w:rsidRPr="00E33188">
              <w:rPr>
                <w:rFonts w:ascii="Calibri" w:eastAsia="Times New Roman" w:hAnsi="Calibri" w:cs="Calibri"/>
                <w:b/>
                <w:bCs/>
                <w:kern w:val="0"/>
                <w:sz w:val="20"/>
                <w:szCs w:val="20"/>
                <w:lang w:eastAsia="hr-BA"/>
                <w14:ligatures w14:val="none"/>
              </w:rPr>
              <w:t xml:space="preserve"> </w:t>
            </w:r>
            <w:proofErr w:type="spellStart"/>
            <w:r w:rsidRPr="00E33188">
              <w:rPr>
                <w:rFonts w:ascii="Calibri" w:eastAsia="Times New Roman" w:hAnsi="Calibri" w:cs="Calibri"/>
                <w:kern w:val="0"/>
                <w:sz w:val="20"/>
                <w:szCs w:val="20"/>
                <w:lang w:eastAsia="hr-BA"/>
                <w14:ligatures w14:val="none"/>
              </w:rPr>
              <w:t>degordian</w:t>
            </w:r>
            <w:proofErr w:type="spellEnd"/>
            <w:r w:rsidRPr="00E33188">
              <w:rPr>
                <w:rFonts w:ascii="Calibri" w:eastAsia="Times New Roman" w:hAnsi="Calibri" w:cs="Calibri"/>
                <w:kern w:val="0"/>
                <w:sz w:val="20"/>
                <w:szCs w:val="20"/>
                <w:lang w:eastAsia="hr-BA"/>
                <w14:ligatures w14:val="none"/>
              </w:rPr>
              <w:t xml:space="preserve"> BH d.o.o. </w:t>
            </w:r>
            <w:r w:rsidRPr="00E33188">
              <w:rPr>
                <w:rFonts w:ascii="Calibri" w:hAnsi="Calibri" w:cs="Calibri"/>
                <w:sz w:val="20"/>
                <w:szCs w:val="20"/>
              </w:rPr>
              <w:t>Mostar  sukladno Pravilima nagradne igre. Ujedno, kako bi se udovoljilo zahtjevima Zakona o igrama na sreću koji zahtijeva transparentnost provođenja nagradne igre i izvlačenja dobitnika u odnosu na javnost.</w:t>
            </w:r>
          </w:p>
          <w:p w14:paraId="5945233E" w14:textId="76191197" w:rsidR="00FF2B8C" w:rsidRPr="00E33188" w:rsidRDefault="00FF2B8C" w:rsidP="24FEBE3B">
            <w:pPr>
              <w:jc w:val="both"/>
              <w:rPr>
                <w:rFonts w:ascii="Calibri" w:hAnsi="Calibri" w:cs="Calibri"/>
                <w:sz w:val="20"/>
                <w:szCs w:val="20"/>
              </w:rPr>
            </w:pPr>
          </w:p>
          <w:p w14:paraId="047353A1" w14:textId="77777777" w:rsidR="00FF2B8C" w:rsidRPr="00E33188" w:rsidRDefault="00FF2B8C" w:rsidP="24FEBE3B">
            <w:pPr>
              <w:jc w:val="both"/>
              <w:rPr>
                <w:rFonts w:ascii="Calibri" w:hAnsi="Calibri" w:cs="Calibri"/>
                <w:sz w:val="20"/>
                <w:szCs w:val="20"/>
              </w:rPr>
            </w:pPr>
          </w:p>
        </w:tc>
        <w:tc>
          <w:tcPr>
            <w:tcW w:w="3402" w:type="dxa"/>
          </w:tcPr>
          <w:p w14:paraId="67F3EA0C" w14:textId="45352C60" w:rsidR="00FF2B8C" w:rsidRPr="00E33188" w:rsidRDefault="00FF2B8C" w:rsidP="24FEBE3B">
            <w:pPr>
              <w:jc w:val="both"/>
              <w:rPr>
                <w:rFonts w:ascii="Calibri" w:eastAsia="Times New Roman" w:hAnsi="Calibri" w:cs="Calibri"/>
                <w:kern w:val="0"/>
                <w:sz w:val="20"/>
                <w:szCs w:val="20"/>
                <w:lang w:eastAsia="hr-BA"/>
                <w14:ligatures w14:val="none"/>
              </w:rPr>
            </w:pPr>
            <w:r w:rsidRPr="24FEBE3B">
              <w:rPr>
                <w:rFonts w:ascii="Calibri" w:hAnsi="Calibri" w:cs="Calibri"/>
                <w:sz w:val="20"/>
                <w:szCs w:val="20"/>
              </w:rPr>
              <w:t xml:space="preserve">Čl. </w:t>
            </w:r>
            <w:r w:rsidR="00AD5A0D" w:rsidRPr="24FEBE3B">
              <w:rPr>
                <w:rFonts w:ascii="Calibri" w:hAnsi="Calibri" w:cs="Calibri"/>
                <w:sz w:val="20"/>
                <w:szCs w:val="20"/>
              </w:rPr>
              <w:t>8</w:t>
            </w:r>
            <w:r w:rsidR="007F6906" w:rsidRPr="24FEBE3B">
              <w:rPr>
                <w:rFonts w:ascii="Calibri" w:hAnsi="Calibri" w:cs="Calibri"/>
                <w:sz w:val="20"/>
                <w:szCs w:val="20"/>
              </w:rPr>
              <w:t>.</w:t>
            </w:r>
            <w:r w:rsidRPr="24FEBE3B">
              <w:rPr>
                <w:rFonts w:ascii="Calibri" w:hAnsi="Calibri" w:cs="Calibri"/>
                <w:sz w:val="20"/>
                <w:szCs w:val="20"/>
              </w:rPr>
              <w:t xml:space="preserve"> tačka (b) Zakona o zaštiti ličnih podataka Bosne i Hercegovine</w:t>
            </w:r>
          </w:p>
          <w:p w14:paraId="6737FCB4" w14:textId="77777777" w:rsidR="00FF2B8C" w:rsidRPr="00E33188" w:rsidRDefault="00FF2B8C" w:rsidP="24FEBE3B">
            <w:pPr>
              <w:framePr w:hSpace="180" w:wrap="around" w:hAnchor="margin" w:y="315"/>
              <w:jc w:val="both"/>
              <w:rPr>
                <w:rFonts w:ascii="Calibri" w:hAnsi="Calibri" w:cs="Calibri"/>
                <w:sz w:val="20"/>
                <w:szCs w:val="20"/>
              </w:rPr>
            </w:pPr>
          </w:p>
          <w:p w14:paraId="56CF21FA" w14:textId="77777777" w:rsidR="001A5EA4"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Čl. 6. st. 1. t. (b) Opće</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uredbe o zaštiti podataka:</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obrada je nužna za</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izvršavanje ugovora na zahtjev</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ispitanika.</w:t>
            </w:r>
            <w:r w:rsidR="001A5EA4">
              <w:rPr>
                <w:rFonts w:ascii="Calibri" w:eastAsia="Times New Roman" w:hAnsi="Calibri" w:cs="Calibri"/>
                <w:kern w:val="0"/>
                <w:sz w:val="20"/>
                <w:szCs w:val="20"/>
                <w:lang w:eastAsia="hr-BA"/>
                <w14:ligatures w14:val="none"/>
              </w:rPr>
              <w:t xml:space="preserve"> </w:t>
            </w:r>
          </w:p>
          <w:p w14:paraId="577411D2" w14:textId="4258874A"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Sukladno Pravilima nagradne igre,  </w:t>
            </w:r>
            <w:r w:rsidR="00B93C88">
              <w:rPr>
                <w:rFonts w:ascii="Calibri" w:eastAsia="Times New Roman" w:hAnsi="Calibri" w:cs="Calibri"/>
                <w:kern w:val="0"/>
                <w:sz w:val="20"/>
                <w:szCs w:val="20"/>
                <w:lang w:eastAsia="hr-BA"/>
                <w14:ligatures w14:val="none"/>
              </w:rPr>
              <w:t>Voditelj obrade</w:t>
            </w:r>
            <w:r w:rsidRPr="00E33188">
              <w:rPr>
                <w:rFonts w:ascii="Calibri" w:hAnsi="Calibri" w:cs="Calibri"/>
                <w:sz w:val="20"/>
                <w:szCs w:val="20"/>
              </w:rPr>
              <w:t xml:space="preserve"> </w:t>
            </w:r>
            <w:r w:rsidRPr="00E33188">
              <w:rPr>
                <w:rFonts w:ascii="Calibri" w:eastAsia="Times New Roman" w:hAnsi="Calibri" w:cs="Calibri"/>
                <w:kern w:val="0"/>
                <w:sz w:val="20"/>
                <w:szCs w:val="20"/>
                <w:lang w:eastAsia="hr-BA"/>
                <w14:ligatures w14:val="none"/>
              </w:rPr>
              <w:t>je dužan</w:t>
            </w:r>
          </w:p>
          <w:p w14:paraId="575BF4E5" w14:textId="08C46DD6"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 xml:space="preserve">po izvlačenju dobitnika nagradne igre objaviti dobitnike na web stranici </w:t>
            </w:r>
            <w:hyperlink r:id="rId12" w:history="1">
              <w:r w:rsidRPr="00E33188">
                <w:rPr>
                  <w:rStyle w:val="Hyperlink"/>
                  <w:rFonts w:ascii="Calibri" w:eastAsia="Times New Roman" w:hAnsi="Calibri" w:cs="Calibri"/>
                  <w:kern w:val="0"/>
                  <w:sz w:val="20"/>
                  <w:szCs w:val="20"/>
                  <w:lang w:eastAsia="hr-BA"/>
                  <w14:ligatures w14:val="none"/>
                </w:rPr>
                <w:t>www.ina.ba</w:t>
              </w:r>
            </w:hyperlink>
            <w:r w:rsidRPr="00E33188">
              <w:rPr>
                <w:rFonts w:ascii="Calibri" w:eastAsia="Times New Roman" w:hAnsi="Calibri" w:cs="Calibri"/>
                <w:kern w:val="0"/>
                <w:sz w:val="20"/>
                <w:szCs w:val="20"/>
                <w:lang w:eastAsia="hr-BA"/>
                <w14:ligatures w14:val="none"/>
              </w:rPr>
              <w:t xml:space="preserve"> i</w:t>
            </w:r>
            <w:r w:rsidR="00F867AD">
              <w:rPr>
                <w:rFonts w:ascii="Calibri" w:eastAsia="Times New Roman" w:hAnsi="Calibri" w:cs="Calibri"/>
                <w:kern w:val="0"/>
                <w:sz w:val="20"/>
                <w:szCs w:val="20"/>
                <w:lang w:eastAsia="hr-BA"/>
                <w14:ligatures w14:val="none"/>
              </w:rPr>
              <w:t>/ili</w:t>
            </w:r>
            <w:r w:rsidRPr="00E33188">
              <w:rPr>
                <w:rFonts w:ascii="Calibri" w:eastAsia="Times New Roman" w:hAnsi="Calibri" w:cs="Calibri"/>
                <w:kern w:val="0"/>
                <w:sz w:val="20"/>
                <w:szCs w:val="20"/>
                <w:lang w:eastAsia="hr-BA"/>
                <w14:ligatures w14:val="none"/>
              </w:rPr>
              <w:t xml:space="preserve"> na </w:t>
            </w:r>
            <w:r w:rsidRPr="00E33188">
              <w:rPr>
                <w:rFonts w:ascii="Calibri" w:hAnsi="Calibri" w:cs="Calibri"/>
                <w:sz w:val="20"/>
                <w:szCs w:val="20"/>
              </w:rPr>
              <w:t xml:space="preserve"> web stranici INA/EP CLUB programa lojalnosti. Navedeno je nužno radi</w:t>
            </w:r>
            <w:r w:rsidR="001A5EA4">
              <w:rPr>
                <w:rFonts w:ascii="Calibri" w:hAnsi="Calibri" w:cs="Calibri"/>
                <w:sz w:val="20"/>
                <w:szCs w:val="20"/>
              </w:rPr>
              <w:t xml:space="preserve"> </w:t>
            </w:r>
            <w:r w:rsidRPr="00E33188">
              <w:rPr>
                <w:rFonts w:ascii="Calibri" w:hAnsi="Calibri" w:cs="Calibri"/>
                <w:sz w:val="20"/>
                <w:szCs w:val="20"/>
              </w:rPr>
              <w:t>transparentnosti provođenja nagradne igre.</w:t>
            </w:r>
          </w:p>
        </w:tc>
        <w:tc>
          <w:tcPr>
            <w:tcW w:w="1985" w:type="dxa"/>
          </w:tcPr>
          <w:p w14:paraId="301BE979"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Opseg osobnih podataka:</w:t>
            </w:r>
            <w:r w:rsidRPr="00E33188">
              <w:rPr>
                <w:rFonts w:ascii="Calibri" w:eastAsia="Times New Roman" w:hAnsi="Calibri" w:cs="Calibri"/>
                <w:kern w:val="0"/>
                <w:sz w:val="20"/>
                <w:szCs w:val="20"/>
                <w:lang w:eastAsia="hr-BA"/>
                <w14:ligatures w14:val="none"/>
              </w:rPr>
              <w:t xml:space="preserve"> ime, prezime, mjesto. </w:t>
            </w:r>
          </w:p>
          <w:p w14:paraId="39D89329" w14:textId="77777777" w:rsidR="00FF2B8C" w:rsidRPr="00E33188" w:rsidRDefault="00FF2B8C" w:rsidP="24FEBE3B">
            <w:pPr>
              <w:jc w:val="both"/>
              <w:rPr>
                <w:rFonts w:ascii="Calibri" w:eastAsia="Times New Roman" w:hAnsi="Calibri" w:cs="Calibri"/>
                <w:kern w:val="0"/>
                <w:sz w:val="20"/>
                <w:szCs w:val="20"/>
                <w:lang w:eastAsia="hr-BA"/>
                <w14:ligatures w14:val="none"/>
              </w:rPr>
            </w:pPr>
          </w:p>
          <w:p w14:paraId="44925B52"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Izvor osobnih podataka:</w:t>
            </w:r>
            <w:r w:rsidRPr="00E33188">
              <w:rPr>
                <w:rFonts w:ascii="Calibri" w:eastAsia="Times New Roman" w:hAnsi="Calibri" w:cs="Calibri"/>
                <w:kern w:val="0"/>
                <w:sz w:val="20"/>
                <w:szCs w:val="20"/>
                <w:lang w:eastAsia="hr-BA"/>
                <w14:ligatures w14:val="none"/>
              </w:rPr>
              <w:t xml:space="preserve"> Ispitanik.</w:t>
            </w:r>
          </w:p>
          <w:p w14:paraId="7DCED1E0" w14:textId="77777777" w:rsidR="00FF2B8C" w:rsidRPr="00E33188" w:rsidRDefault="00FF2B8C" w:rsidP="24FEBE3B">
            <w:pPr>
              <w:jc w:val="both"/>
              <w:rPr>
                <w:rFonts w:ascii="Calibri" w:hAnsi="Calibri" w:cs="Calibri"/>
                <w:sz w:val="20"/>
                <w:szCs w:val="20"/>
              </w:rPr>
            </w:pPr>
          </w:p>
        </w:tc>
        <w:tc>
          <w:tcPr>
            <w:tcW w:w="1842" w:type="dxa"/>
          </w:tcPr>
          <w:p w14:paraId="06750CCD" w14:textId="15345616" w:rsidR="00FF2B8C" w:rsidRPr="00E33188" w:rsidRDefault="00FF2B8C" w:rsidP="24FEBE3B">
            <w:pPr>
              <w:jc w:val="both"/>
              <w:rPr>
                <w:rFonts w:ascii="Calibri" w:hAnsi="Calibri" w:cs="Calibri"/>
                <w:sz w:val="20"/>
                <w:szCs w:val="20"/>
              </w:rPr>
            </w:pPr>
            <w:r w:rsidRPr="24FEBE3B">
              <w:rPr>
                <w:rFonts w:ascii="Calibri" w:hAnsi="Calibri" w:cs="Calibri"/>
                <w:sz w:val="20"/>
                <w:szCs w:val="20"/>
              </w:rPr>
              <w:t>Podaci o</w:t>
            </w:r>
            <w:r w:rsidR="001A5EA4" w:rsidRPr="24FEBE3B">
              <w:rPr>
                <w:rFonts w:ascii="Calibri" w:hAnsi="Calibri" w:cs="Calibri"/>
                <w:sz w:val="20"/>
                <w:szCs w:val="20"/>
              </w:rPr>
              <w:t xml:space="preserve"> </w:t>
            </w:r>
            <w:r w:rsidRPr="24FEBE3B">
              <w:rPr>
                <w:rFonts w:ascii="Calibri" w:hAnsi="Calibri" w:cs="Calibri"/>
                <w:sz w:val="20"/>
                <w:szCs w:val="20"/>
              </w:rPr>
              <w:t>sudionicima u</w:t>
            </w:r>
          </w:p>
          <w:p w14:paraId="7875D48F" w14:textId="44552B25" w:rsidR="00FF2B8C" w:rsidRPr="00E33188" w:rsidRDefault="00FF2B8C" w:rsidP="24FEBE3B">
            <w:pPr>
              <w:jc w:val="both"/>
              <w:rPr>
                <w:rFonts w:ascii="Calibri" w:hAnsi="Calibri" w:cs="Calibri"/>
                <w:sz w:val="20"/>
                <w:szCs w:val="20"/>
              </w:rPr>
            </w:pPr>
            <w:r w:rsidRPr="24FEBE3B">
              <w:rPr>
                <w:rFonts w:ascii="Calibri" w:hAnsi="Calibri" w:cs="Calibri"/>
                <w:sz w:val="20"/>
                <w:szCs w:val="20"/>
              </w:rPr>
              <w:t>nagradnoj igri čuvaju se</w:t>
            </w:r>
            <w:r w:rsidR="001A5EA4" w:rsidRPr="24FEBE3B">
              <w:rPr>
                <w:rFonts w:ascii="Calibri" w:hAnsi="Calibri" w:cs="Calibri"/>
                <w:sz w:val="20"/>
                <w:szCs w:val="20"/>
              </w:rPr>
              <w:t xml:space="preserve"> </w:t>
            </w:r>
            <w:r w:rsidRPr="24FEBE3B">
              <w:rPr>
                <w:rFonts w:ascii="Calibri" w:hAnsi="Calibri" w:cs="Calibri"/>
                <w:sz w:val="20"/>
                <w:szCs w:val="20"/>
              </w:rPr>
              <w:t>120 dana nakon</w:t>
            </w:r>
            <w:r w:rsidR="001A5EA4" w:rsidRPr="24FEBE3B">
              <w:rPr>
                <w:rFonts w:ascii="Calibri" w:hAnsi="Calibri" w:cs="Calibri"/>
                <w:sz w:val="20"/>
                <w:szCs w:val="20"/>
              </w:rPr>
              <w:t xml:space="preserve"> </w:t>
            </w:r>
            <w:r w:rsidRPr="24FEBE3B">
              <w:rPr>
                <w:rFonts w:ascii="Calibri" w:hAnsi="Calibri" w:cs="Calibri"/>
                <w:sz w:val="20"/>
                <w:szCs w:val="20"/>
              </w:rPr>
              <w:t>završetka nagradne igre,</w:t>
            </w:r>
          </w:p>
          <w:p w14:paraId="5B685886"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zbog rješavanja</w:t>
            </w:r>
          </w:p>
          <w:p w14:paraId="532761C2" w14:textId="5EAE770D" w:rsidR="00FF2B8C" w:rsidRPr="00E33188" w:rsidRDefault="00FF2B8C" w:rsidP="24FEBE3B">
            <w:pPr>
              <w:jc w:val="both"/>
              <w:rPr>
                <w:rFonts w:ascii="Calibri" w:hAnsi="Calibri" w:cs="Calibri"/>
                <w:sz w:val="20"/>
                <w:szCs w:val="20"/>
              </w:rPr>
            </w:pPr>
            <w:r w:rsidRPr="24FEBE3B">
              <w:rPr>
                <w:rFonts w:ascii="Calibri" w:hAnsi="Calibri" w:cs="Calibri"/>
                <w:sz w:val="20"/>
                <w:szCs w:val="20"/>
              </w:rPr>
              <w:t>eventualnih</w:t>
            </w:r>
            <w:r w:rsidR="001A5EA4" w:rsidRPr="24FEBE3B">
              <w:rPr>
                <w:rFonts w:ascii="Calibri" w:hAnsi="Calibri" w:cs="Calibri"/>
                <w:sz w:val="20"/>
                <w:szCs w:val="20"/>
              </w:rPr>
              <w:t xml:space="preserve"> </w:t>
            </w:r>
            <w:r w:rsidRPr="24FEBE3B">
              <w:rPr>
                <w:rFonts w:ascii="Calibri" w:hAnsi="Calibri" w:cs="Calibri"/>
                <w:sz w:val="20"/>
                <w:szCs w:val="20"/>
              </w:rPr>
              <w:t>pritužbi</w:t>
            </w:r>
            <w:r w:rsidR="001A5EA4" w:rsidRPr="24FEBE3B">
              <w:rPr>
                <w:rFonts w:ascii="Calibri" w:hAnsi="Calibri" w:cs="Calibri"/>
                <w:sz w:val="20"/>
                <w:szCs w:val="20"/>
              </w:rPr>
              <w:t xml:space="preserve"> </w:t>
            </w:r>
            <w:r w:rsidRPr="24FEBE3B">
              <w:rPr>
                <w:rFonts w:ascii="Calibri" w:hAnsi="Calibri" w:cs="Calibri"/>
                <w:sz w:val="20"/>
                <w:szCs w:val="20"/>
              </w:rPr>
              <w:t>nakon provedene</w:t>
            </w:r>
          </w:p>
          <w:p w14:paraId="28DE32E8"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nagradne igre.</w:t>
            </w:r>
          </w:p>
          <w:p w14:paraId="025672AB" w14:textId="77777777" w:rsidR="00FF2B8C" w:rsidRPr="00E33188" w:rsidRDefault="00FF2B8C" w:rsidP="24FEBE3B">
            <w:pPr>
              <w:jc w:val="both"/>
              <w:rPr>
                <w:rFonts w:ascii="Calibri" w:hAnsi="Calibri" w:cs="Calibri"/>
                <w:sz w:val="20"/>
                <w:szCs w:val="20"/>
              </w:rPr>
            </w:pPr>
          </w:p>
        </w:tc>
        <w:tc>
          <w:tcPr>
            <w:tcW w:w="1865" w:type="dxa"/>
          </w:tcPr>
          <w:p w14:paraId="2D2B68BB" w14:textId="3FA6D064"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Krik Studio d.o.o. Zagreb</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 xml:space="preserve"> </w:t>
            </w:r>
            <w:r w:rsidRPr="00E33188">
              <w:rPr>
                <w:rStyle w:val="CommentReference"/>
                <w:rFonts w:ascii="Calibri" w:hAnsi="Calibri" w:cs="Calibri"/>
                <w:sz w:val="20"/>
                <w:szCs w:val="20"/>
              </w:rPr>
              <w:t xml:space="preserve"> </w:t>
            </w:r>
            <w:r w:rsidRPr="00E33188">
              <w:rPr>
                <w:rStyle w:val="ui-provider"/>
                <w:rFonts w:ascii="Calibri" w:hAnsi="Calibri" w:cs="Calibri"/>
                <w:sz w:val="20"/>
                <w:szCs w:val="20"/>
              </w:rPr>
              <w:t xml:space="preserve">omogućavanje funkcioniranja i održavanja </w:t>
            </w:r>
            <w:r w:rsidR="00AD5A0D">
              <w:rPr>
                <w:rStyle w:val="ui-provider"/>
                <w:rFonts w:ascii="Calibri" w:hAnsi="Calibri" w:cs="Calibri"/>
                <w:sz w:val="20"/>
                <w:szCs w:val="20"/>
              </w:rPr>
              <w:t>w</w:t>
            </w:r>
            <w:r w:rsidR="00AD5A0D" w:rsidRPr="00304F49">
              <w:rPr>
                <w:rStyle w:val="ui-provider"/>
                <w:rFonts w:ascii="Calibri" w:hAnsi="Calibri" w:cs="Calibri"/>
                <w:sz w:val="20"/>
                <w:szCs w:val="20"/>
              </w:rPr>
              <w:t xml:space="preserve">eb stranice </w:t>
            </w:r>
            <w:hyperlink r:id="rId13" w:history="1">
              <w:r w:rsidR="00AD5A0D" w:rsidRPr="00304F49">
                <w:rPr>
                  <w:rStyle w:val="ui-provider"/>
                  <w:rFonts w:ascii="Calibri" w:hAnsi="Calibri" w:cs="Calibri"/>
                  <w:sz w:val="20"/>
                  <w:szCs w:val="20"/>
                </w:rPr>
                <w:t>www.ina.ba</w:t>
              </w:r>
            </w:hyperlink>
            <w:r w:rsidR="00AD5A0D" w:rsidRPr="00304F49">
              <w:rPr>
                <w:rStyle w:val="ui-provider"/>
                <w:rFonts w:ascii="Calibri" w:hAnsi="Calibri" w:cs="Calibri"/>
                <w:sz w:val="20"/>
                <w:szCs w:val="20"/>
              </w:rPr>
              <w:t xml:space="preserve"> i/ili</w:t>
            </w:r>
            <w:r w:rsidRPr="00304F49">
              <w:rPr>
                <w:rStyle w:val="ui-provider"/>
                <w:rFonts w:ascii="Calibri" w:hAnsi="Calibri" w:cs="Calibri"/>
                <w:sz w:val="20"/>
                <w:szCs w:val="20"/>
              </w:rPr>
              <w:t xml:space="preserve"> </w:t>
            </w:r>
            <w:r w:rsidR="00AD5A0D" w:rsidRPr="00304F49">
              <w:rPr>
                <w:rStyle w:val="ui-provider"/>
                <w:rFonts w:ascii="Calibri" w:hAnsi="Calibri" w:cs="Calibri"/>
                <w:sz w:val="20"/>
                <w:szCs w:val="20"/>
              </w:rPr>
              <w:t>web stranice</w:t>
            </w:r>
            <w:r w:rsidR="00AD5A0D" w:rsidRPr="00304F49">
              <w:rPr>
                <w:rStyle w:val="ui-provider"/>
              </w:rPr>
              <w:t xml:space="preserve"> </w:t>
            </w:r>
            <w:r w:rsidRPr="00304F49">
              <w:rPr>
                <w:rStyle w:val="ui-provider"/>
              </w:rPr>
              <w:t xml:space="preserve">INA/EP CLUB  </w:t>
            </w:r>
            <w:r w:rsidR="00AD5A0D">
              <w:rPr>
                <w:rStyle w:val="ui-provider"/>
                <w:rFonts w:ascii="Calibri" w:hAnsi="Calibri" w:cs="Calibri"/>
                <w:sz w:val="20"/>
                <w:szCs w:val="20"/>
              </w:rPr>
              <w:t>p</w:t>
            </w:r>
            <w:r w:rsidR="00AD5A0D" w:rsidRPr="00304F49">
              <w:rPr>
                <w:rStyle w:val="ui-provider"/>
                <w:rFonts w:ascii="Calibri" w:hAnsi="Calibri" w:cs="Calibri"/>
                <w:sz w:val="20"/>
                <w:szCs w:val="20"/>
              </w:rPr>
              <w:t>rograma lojalnosti</w:t>
            </w:r>
            <w:r w:rsidRPr="00E33188">
              <w:rPr>
                <w:rStyle w:val="ui-provider"/>
                <w:rFonts w:ascii="Calibri" w:hAnsi="Calibri" w:cs="Calibri"/>
                <w:sz w:val="20"/>
                <w:szCs w:val="20"/>
              </w:rPr>
              <w:t>.</w:t>
            </w:r>
          </w:p>
          <w:p w14:paraId="4979BA00" w14:textId="77777777" w:rsidR="00FF2B8C" w:rsidRPr="00E33188" w:rsidRDefault="00FF2B8C" w:rsidP="24FEBE3B">
            <w:pPr>
              <w:jc w:val="both"/>
              <w:rPr>
                <w:rFonts w:ascii="Calibri" w:hAnsi="Calibri" w:cs="Calibri"/>
                <w:sz w:val="20"/>
                <w:szCs w:val="20"/>
              </w:rPr>
            </w:pPr>
          </w:p>
        </w:tc>
        <w:tc>
          <w:tcPr>
            <w:tcW w:w="1882" w:type="dxa"/>
          </w:tcPr>
          <w:p w14:paraId="22A856C7" w14:textId="77777777" w:rsidR="00FF2B8C" w:rsidRPr="001A5EA4" w:rsidRDefault="00FF2B8C" w:rsidP="24FEBE3B">
            <w:pPr>
              <w:jc w:val="both"/>
              <w:rPr>
                <w:rFonts w:ascii="Calibri" w:eastAsia="Times New Roman" w:hAnsi="Calibri" w:cs="Calibri"/>
                <w:kern w:val="0"/>
                <w:sz w:val="20"/>
                <w:szCs w:val="20"/>
                <w:lang w:eastAsia="hr-BA"/>
                <w14:ligatures w14:val="none"/>
              </w:rPr>
            </w:pPr>
            <w:r w:rsidRPr="001A5EA4">
              <w:rPr>
                <w:rFonts w:ascii="Calibri" w:eastAsia="Times New Roman" w:hAnsi="Calibri" w:cs="Calibri"/>
                <w:kern w:val="0"/>
                <w:sz w:val="20"/>
                <w:szCs w:val="20"/>
                <w:lang w:eastAsia="hr-BA"/>
                <w14:ligatures w14:val="none"/>
              </w:rPr>
              <w:t>Plavi Tim d.o.o. –</w:t>
            </w:r>
          </w:p>
          <w:p w14:paraId="759EB936" w14:textId="41C44F95"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aktivnost obrade usko</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povezana s održavanjem</w:t>
            </w:r>
          </w:p>
          <w:p w14:paraId="65344AB8" w14:textId="1D4E1BC4"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servera i IT sustava </w:t>
            </w:r>
            <w:r w:rsidR="00304F49">
              <w:rPr>
                <w:rFonts w:ascii="Calibri" w:eastAsia="Times New Roman" w:hAnsi="Calibri" w:cs="Calibri"/>
                <w:kern w:val="0"/>
                <w:sz w:val="20"/>
                <w:szCs w:val="20"/>
                <w:lang w:eastAsia="hr-BA"/>
                <w14:ligatures w14:val="none"/>
              </w:rPr>
              <w:t xml:space="preserve">u </w:t>
            </w:r>
            <w:r w:rsidRPr="00E33188">
              <w:rPr>
                <w:rFonts w:ascii="Calibri" w:eastAsia="Times New Roman" w:hAnsi="Calibri" w:cs="Calibri"/>
                <w:kern w:val="0"/>
                <w:sz w:val="20"/>
                <w:szCs w:val="20"/>
                <w:lang w:eastAsia="hr-BA"/>
                <w14:ligatures w14:val="none"/>
              </w:rPr>
              <w:t>društvima INA Grupe.</w:t>
            </w:r>
          </w:p>
          <w:p w14:paraId="3435E395" w14:textId="77777777" w:rsidR="001A5EA4" w:rsidRDefault="001A5EA4" w:rsidP="24FEBE3B">
            <w:pPr>
              <w:jc w:val="both"/>
              <w:rPr>
                <w:rFonts w:ascii="Calibri" w:eastAsia="Times New Roman" w:hAnsi="Calibri" w:cs="Calibri"/>
                <w:kern w:val="0"/>
                <w:sz w:val="20"/>
                <w:szCs w:val="20"/>
                <w:lang w:eastAsia="hr-BA"/>
                <w14:ligatures w14:val="none"/>
              </w:rPr>
            </w:pPr>
          </w:p>
          <w:p w14:paraId="439932B0" w14:textId="4F8228CD"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Krik Studio d.o.o. Zagreb </w:t>
            </w:r>
            <w:r w:rsidR="001A5EA4">
              <w:rPr>
                <w:rFonts w:ascii="Calibri" w:eastAsia="Times New Roman" w:hAnsi="Calibri" w:cs="Calibri"/>
                <w:kern w:val="0"/>
                <w:sz w:val="20"/>
                <w:szCs w:val="20"/>
                <w:lang w:eastAsia="hr-BA"/>
                <w14:ligatures w14:val="none"/>
              </w:rPr>
              <w:t xml:space="preserve"> - </w:t>
            </w:r>
            <w:r w:rsidRPr="00E33188">
              <w:rPr>
                <w:rFonts w:ascii="Calibri" w:eastAsia="Times New Roman" w:hAnsi="Calibri" w:cs="Calibri"/>
                <w:kern w:val="0"/>
                <w:sz w:val="20"/>
                <w:szCs w:val="20"/>
                <w:lang w:eastAsia="hr-BA"/>
                <w14:ligatures w14:val="none"/>
              </w:rPr>
              <w:t>održavanje i</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upravljanje web</w:t>
            </w:r>
          </w:p>
          <w:p w14:paraId="673A6FEA" w14:textId="2FCFFECD"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stranic</w:t>
            </w:r>
            <w:r w:rsidR="00AD5A0D">
              <w:rPr>
                <w:rFonts w:ascii="Calibri" w:eastAsia="Times New Roman" w:hAnsi="Calibri" w:cs="Calibri"/>
                <w:kern w:val="0"/>
                <w:sz w:val="20"/>
                <w:szCs w:val="20"/>
                <w:lang w:eastAsia="hr-BA"/>
                <w14:ligatures w14:val="none"/>
              </w:rPr>
              <w:t>a</w:t>
            </w:r>
            <w:r w:rsidR="00304F49">
              <w:rPr>
                <w:rFonts w:ascii="Calibri" w:eastAsia="Times New Roman" w:hAnsi="Calibri" w:cs="Calibri"/>
                <w:kern w:val="0"/>
                <w:sz w:val="20"/>
                <w:szCs w:val="20"/>
                <w:lang w:eastAsia="hr-BA"/>
                <w14:ligatures w14:val="none"/>
              </w:rPr>
              <w:t>ma</w:t>
            </w:r>
            <w:r w:rsidRPr="00E33188">
              <w:rPr>
                <w:rFonts w:ascii="Calibri" w:eastAsia="Times New Roman" w:hAnsi="Calibri" w:cs="Calibri"/>
                <w:kern w:val="0"/>
                <w:sz w:val="20"/>
                <w:szCs w:val="20"/>
                <w:lang w:eastAsia="hr-BA"/>
                <w14:ligatures w14:val="none"/>
              </w:rPr>
              <w:t>,  održavanje web stranic</w:t>
            </w:r>
            <w:r w:rsidR="00AD5A0D">
              <w:rPr>
                <w:rFonts w:ascii="Calibri" w:eastAsia="Times New Roman" w:hAnsi="Calibri" w:cs="Calibri"/>
                <w:kern w:val="0"/>
                <w:sz w:val="20"/>
                <w:szCs w:val="20"/>
                <w:lang w:eastAsia="hr-BA"/>
                <w14:ligatures w14:val="none"/>
              </w:rPr>
              <w:t>a</w:t>
            </w:r>
            <w:r w:rsidRPr="00E33188">
              <w:rPr>
                <w:rFonts w:ascii="Calibri" w:eastAsia="Times New Roman" w:hAnsi="Calibri" w:cs="Calibri"/>
                <w:kern w:val="0"/>
                <w:sz w:val="20"/>
                <w:szCs w:val="20"/>
                <w:lang w:eastAsia="hr-BA"/>
                <w14:ligatures w14:val="none"/>
              </w:rPr>
              <w:t>.</w:t>
            </w:r>
          </w:p>
          <w:p w14:paraId="5DE16E76" w14:textId="77777777" w:rsidR="00FF2B8C" w:rsidRPr="00E33188" w:rsidRDefault="00FF2B8C" w:rsidP="24FEBE3B">
            <w:pPr>
              <w:jc w:val="both"/>
              <w:rPr>
                <w:rFonts w:ascii="Calibri" w:hAnsi="Calibri" w:cs="Calibri"/>
                <w:sz w:val="20"/>
                <w:szCs w:val="20"/>
              </w:rPr>
            </w:pPr>
          </w:p>
        </w:tc>
      </w:tr>
      <w:tr w:rsidR="00F867AD" w:rsidRPr="00302C06" w14:paraId="7812202A" w14:textId="77777777" w:rsidTr="24FEBE3B">
        <w:tc>
          <w:tcPr>
            <w:tcW w:w="2972" w:type="dxa"/>
            <w:shd w:val="clear" w:color="auto" w:fill="A6A6A6" w:themeFill="background1" w:themeFillShade="A6"/>
            <w:vAlign w:val="center"/>
          </w:tcPr>
          <w:p w14:paraId="412AD28E" w14:textId="3D121AAC" w:rsidR="00B42059" w:rsidRPr="00B42059" w:rsidRDefault="00B42059" w:rsidP="24FEBE3B">
            <w:pPr>
              <w:jc w:val="both"/>
              <w:rPr>
                <w:rFonts w:ascii="Calibri" w:eastAsia="Times New Roman" w:hAnsi="Calibri" w:cs="Calibri"/>
                <w:b/>
                <w:bCs/>
                <w:kern w:val="0"/>
                <w:sz w:val="20"/>
                <w:szCs w:val="20"/>
                <w:lang w:eastAsia="hr-BA"/>
                <w14:ligatures w14:val="none"/>
              </w:rPr>
            </w:pPr>
            <w:r w:rsidRPr="00D20BBE">
              <w:rPr>
                <w:rFonts w:ascii="Calibri" w:eastAsia="Times New Roman" w:hAnsi="Calibri" w:cs="Calibri"/>
                <w:b/>
                <w:bCs/>
                <w:kern w:val="0"/>
                <w:sz w:val="20"/>
                <w:szCs w:val="20"/>
                <w:lang w:eastAsia="hr-BA"/>
                <w14:ligatures w14:val="none"/>
              </w:rPr>
              <w:t>Opis i svrha obrade</w:t>
            </w:r>
          </w:p>
        </w:tc>
        <w:tc>
          <w:tcPr>
            <w:tcW w:w="3402" w:type="dxa"/>
            <w:shd w:val="clear" w:color="auto" w:fill="A6A6A6" w:themeFill="background1" w:themeFillShade="A6"/>
            <w:vAlign w:val="center"/>
          </w:tcPr>
          <w:p w14:paraId="22DC6236" w14:textId="7A960356"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Pravna osnova obrade</w:t>
            </w:r>
          </w:p>
        </w:tc>
        <w:tc>
          <w:tcPr>
            <w:tcW w:w="1985" w:type="dxa"/>
            <w:shd w:val="clear" w:color="auto" w:fill="A6A6A6" w:themeFill="background1" w:themeFillShade="A6"/>
            <w:vAlign w:val="center"/>
          </w:tcPr>
          <w:p w14:paraId="7BB0762C" w14:textId="680AE5B0" w:rsidR="00B42059" w:rsidRPr="00B42059" w:rsidRDefault="00B42059" w:rsidP="24FEBE3B">
            <w:pPr>
              <w:jc w:val="both"/>
              <w:rPr>
                <w:rFonts w:ascii="Calibri" w:eastAsia="Times New Roman" w:hAnsi="Calibri" w:cs="Calibri"/>
                <w:b/>
                <w:bCs/>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Opseg obrađenih podataka i njihov izvor</w:t>
            </w:r>
          </w:p>
        </w:tc>
        <w:tc>
          <w:tcPr>
            <w:tcW w:w="1842" w:type="dxa"/>
            <w:shd w:val="clear" w:color="auto" w:fill="A6A6A6" w:themeFill="background1" w:themeFillShade="A6"/>
            <w:vAlign w:val="center"/>
          </w:tcPr>
          <w:p w14:paraId="3BB27DE8" w14:textId="051A7D10"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Razdoblje obrade podataka</w:t>
            </w:r>
          </w:p>
        </w:tc>
        <w:tc>
          <w:tcPr>
            <w:tcW w:w="1865" w:type="dxa"/>
            <w:shd w:val="clear" w:color="auto" w:fill="A6A6A6" w:themeFill="background1" w:themeFillShade="A6"/>
            <w:vAlign w:val="center"/>
          </w:tcPr>
          <w:p w14:paraId="4994F3F0" w14:textId="643C8668" w:rsidR="00B42059" w:rsidRPr="00B42059" w:rsidRDefault="00B42059" w:rsidP="24FEBE3B">
            <w:pPr>
              <w:jc w:val="both"/>
              <w:rPr>
                <w:rFonts w:ascii="Calibri" w:eastAsia="Times New Roman" w:hAnsi="Calibri" w:cs="Calibri"/>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Primatelj u prijenosu podataka</w:t>
            </w:r>
          </w:p>
        </w:tc>
        <w:tc>
          <w:tcPr>
            <w:tcW w:w="1882" w:type="dxa"/>
            <w:shd w:val="clear" w:color="auto" w:fill="A6A6A6" w:themeFill="background1" w:themeFillShade="A6"/>
            <w:vAlign w:val="center"/>
          </w:tcPr>
          <w:p w14:paraId="725F230A" w14:textId="00FD3B72"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Izvršitelj obrade podataka i njegova aktivnost</w:t>
            </w:r>
          </w:p>
        </w:tc>
      </w:tr>
      <w:tr w:rsidR="00F867AD" w:rsidRPr="00302C06" w14:paraId="2DEF6E79" w14:textId="77777777" w:rsidTr="24FEBE3B">
        <w:tc>
          <w:tcPr>
            <w:tcW w:w="2972" w:type="dxa"/>
          </w:tcPr>
          <w:p w14:paraId="3EFEEA4A"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Objava imena, prezimena</w:t>
            </w:r>
          </w:p>
          <w:p w14:paraId="546EE383"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i fotografije/videa</w:t>
            </w:r>
          </w:p>
          <w:p w14:paraId="3D1AEF22"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dobitnika glavne nagrade</w:t>
            </w:r>
          </w:p>
          <w:p w14:paraId="4D54BD53"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u nagradnoj igri u tiskanim</w:t>
            </w:r>
          </w:p>
          <w:p w14:paraId="46EFE80D"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medijima/ elektroničkim</w:t>
            </w:r>
          </w:p>
          <w:p w14:paraId="7CA61ED3"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medijima /društvenim</w:t>
            </w:r>
          </w:p>
          <w:p w14:paraId="0BF97845"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mrežama.</w:t>
            </w:r>
          </w:p>
          <w:p w14:paraId="7C87AD07"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p>
          <w:p w14:paraId="15EFA39A"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B93BCD">
              <w:rPr>
                <w:rFonts w:ascii="Calibri" w:eastAsia="Times New Roman" w:hAnsi="Calibri" w:cs="Calibri"/>
                <w:b/>
                <w:bCs/>
                <w:kern w:val="0"/>
                <w:sz w:val="20"/>
                <w:szCs w:val="20"/>
                <w:lang w:eastAsia="hr-BA"/>
                <w14:ligatures w14:val="none"/>
              </w:rPr>
              <w:t>Svrha aktivnosti obrade:</w:t>
            </w:r>
            <w:r w:rsidRPr="00E33188">
              <w:rPr>
                <w:rFonts w:ascii="Calibri" w:eastAsia="Times New Roman" w:hAnsi="Calibri" w:cs="Calibri"/>
                <w:kern w:val="0"/>
                <w:sz w:val="20"/>
                <w:szCs w:val="20"/>
                <w:lang w:eastAsia="hr-BA"/>
                <w14:ligatures w14:val="none"/>
              </w:rPr>
              <w:t xml:space="preserve"> Promocija HOLDINA d.o.o. u javnosti.</w:t>
            </w:r>
          </w:p>
          <w:p w14:paraId="37C0800C" w14:textId="7CDD4F03"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Ujedno, jačanje</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transparentnosti u</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provođenju nagradne igre i</w:t>
            </w:r>
          </w:p>
          <w:p w14:paraId="6EFD0B99"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izvlačenju dobitnika prema</w:t>
            </w:r>
          </w:p>
          <w:p w14:paraId="78814E01" w14:textId="134030E8"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javnosti.</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 xml:space="preserve">Objava dobitnika sedmičnih </w:t>
            </w:r>
            <w:r w:rsidR="00BD79B0">
              <w:rPr>
                <w:rFonts w:ascii="Calibri" w:eastAsia="Times New Roman" w:hAnsi="Calibri" w:cs="Calibri"/>
                <w:kern w:val="0"/>
                <w:sz w:val="20"/>
                <w:szCs w:val="20"/>
                <w:lang w:eastAsia="hr-BA"/>
                <w14:ligatures w14:val="none"/>
              </w:rPr>
              <w:t xml:space="preserve">i mjesečnih </w:t>
            </w:r>
            <w:r w:rsidRPr="00E33188">
              <w:rPr>
                <w:rFonts w:ascii="Calibri" w:eastAsia="Times New Roman" w:hAnsi="Calibri" w:cs="Calibri"/>
                <w:kern w:val="0"/>
                <w:sz w:val="20"/>
                <w:szCs w:val="20"/>
                <w:lang w:eastAsia="hr-BA"/>
                <w14:ligatures w14:val="none"/>
              </w:rPr>
              <w:t>nagrada propisana je</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Pravilima nagradne igre te</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su sudionici o ovoj obradi</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informirani i pristali su na</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sudjelovanje uz navedene</w:t>
            </w:r>
          </w:p>
          <w:p w14:paraId="37EBE627" w14:textId="34699267" w:rsidR="00FF2B8C" w:rsidRPr="001A5EA4"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uvjete.</w:t>
            </w:r>
          </w:p>
        </w:tc>
        <w:tc>
          <w:tcPr>
            <w:tcW w:w="3402" w:type="dxa"/>
          </w:tcPr>
          <w:p w14:paraId="3A38AF15" w14:textId="251D1224" w:rsidR="00FF2B8C" w:rsidRPr="00E33188" w:rsidRDefault="00FF2B8C" w:rsidP="24FEBE3B">
            <w:pPr>
              <w:jc w:val="both"/>
              <w:rPr>
                <w:rFonts w:ascii="Calibri" w:hAnsi="Calibri" w:cs="Calibri"/>
                <w:sz w:val="20"/>
                <w:szCs w:val="20"/>
              </w:rPr>
            </w:pPr>
            <w:r w:rsidRPr="24FEBE3B">
              <w:rPr>
                <w:rFonts w:ascii="Calibri" w:hAnsi="Calibri" w:cs="Calibri"/>
                <w:sz w:val="20"/>
                <w:szCs w:val="20"/>
              </w:rPr>
              <w:t xml:space="preserve">Čl. </w:t>
            </w:r>
            <w:r w:rsidR="00AD5A0D" w:rsidRPr="24FEBE3B">
              <w:rPr>
                <w:rFonts w:ascii="Calibri" w:hAnsi="Calibri" w:cs="Calibri"/>
                <w:sz w:val="20"/>
                <w:szCs w:val="20"/>
              </w:rPr>
              <w:t>8</w:t>
            </w:r>
            <w:r w:rsidR="007F6906" w:rsidRPr="24FEBE3B">
              <w:rPr>
                <w:rFonts w:ascii="Calibri" w:hAnsi="Calibri" w:cs="Calibri"/>
                <w:sz w:val="20"/>
                <w:szCs w:val="20"/>
              </w:rPr>
              <w:t>.</w:t>
            </w:r>
            <w:r w:rsidRPr="24FEBE3B">
              <w:rPr>
                <w:rFonts w:ascii="Calibri" w:hAnsi="Calibri" w:cs="Calibri"/>
                <w:sz w:val="20"/>
                <w:szCs w:val="20"/>
              </w:rPr>
              <w:t xml:space="preserve"> tačka (b) Zakona o zaštiti ličnih podataka Bosne i Hercegovine.</w:t>
            </w:r>
          </w:p>
          <w:p w14:paraId="289C5DCF" w14:textId="77777777" w:rsidR="00FF2B8C" w:rsidRPr="00E33188" w:rsidRDefault="00FF2B8C" w:rsidP="24FEBE3B">
            <w:pPr>
              <w:jc w:val="both"/>
              <w:rPr>
                <w:rFonts w:ascii="Calibri" w:hAnsi="Calibri" w:cs="Calibri"/>
                <w:sz w:val="20"/>
                <w:szCs w:val="20"/>
              </w:rPr>
            </w:pPr>
          </w:p>
          <w:p w14:paraId="0A67F8CE" w14:textId="20A0F266" w:rsidR="00FF2B8C" w:rsidRPr="00E33188" w:rsidRDefault="00FF2B8C" w:rsidP="24FEBE3B">
            <w:pPr>
              <w:jc w:val="both"/>
              <w:rPr>
                <w:rFonts w:ascii="Calibri" w:eastAsia="Times New Roman" w:hAnsi="Calibri" w:cs="Calibri"/>
                <w:kern w:val="0"/>
                <w:sz w:val="20"/>
                <w:szCs w:val="20"/>
                <w:lang w:eastAsia="hr-BA"/>
                <w14:ligatures w14:val="none"/>
              </w:rPr>
            </w:pPr>
            <w:r w:rsidRPr="24FEBE3B">
              <w:rPr>
                <w:rFonts w:ascii="Calibri" w:hAnsi="Calibri" w:cs="Calibri"/>
                <w:sz w:val="20"/>
                <w:szCs w:val="20"/>
              </w:rPr>
              <w:t xml:space="preserve">Čl. 6. st. 1. t. (b) Opće uredbe o zaštiti podataka: obrada je nužna za izvršavanja ugovora. Objava dobitnika sedmičnih </w:t>
            </w:r>
            <w:r w:rsidR="00BD79B0">
              <w:rPr>
                <w:rFonts w:ascii="Calibri" w:hAnsi="Calibri" w:cs="Calibri"/>
                <w:sz w:val="20"/>
                <w:szCs w:val="20"/>
              </w:rPr>
              <w:t xml:space="preserve">i mjesečnih </w:t>
            </w:r>
            <w:r w:rsidRPr="24FEBE3B">
              <w:rPr>
                <w:rFonts w:ascii="Calibri" w:hAnsi="Calibri" w:cs="Calibri"/>
                <w:sz w:val="20"/>
                <w:szCs w:val="20"/>
              </w:rPr>
              <w:t>nagrada propisana je Pravilima nagradne igre te su sudionici o ovoj obradi informirani i pristali su na sudjelovanje uz navedene uvjete.</w:t>
            </w:r>
          </w:p>
          <w:p w14:paraId="6FE94254" w14:textId="77777777" w:rsidR="00FF2B8C" w:rsidRPr="00E33188" w:rsidRDefault="00FF2B8C" w:rsidP="24FEBE3B">
            <w:pPr>
              <w:jc w:val="both"/>
              <w:rPr>
                <w:rFonts w:ascii="Calibri" w:hAnsi="Calibri" w:cs="Calibri"/>
                <w:sz w:val="20"/>
                <w:szCs w:val="20"/>
              </w:rPr>
            </w:pPr>
          </w:p>
        </w:tc>
        <w:tc>
          <w:tcPr>
            <w:tcW w:w="1985" w:type="dxa"/>
          </w:tcPr>
          <w:p w14:paraId="786F6344"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Opseg osobnih podataka:</w:t>
            </w:r>
          </w:p>
          <w:p w14:paraId="64403085" w14:textId="5444A362"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Objava imena, prezimena,</w:t>
            </w:r>
            <w:r w:rsidR="002A717D">
              <w:rPr>
                <w:rFonts w:ascii="Calibri" w:eastAsia="Times New Roman" w:hAnsi="Calibri" w:cs="Calibri"/>
                <w:kern w:val="0"/>
                <w:sz w:val="20"/>
                <w:szCs w:val="20"/>
                <w:lang w:eastAsia="hr-BA"/>
                <w14:ligatures w14:val="none"/>
              </w:rPr>
              <w:t xml:space="preserve"> mjesta</w:t>
            </w:r>
            <w:r w:rsidR="00F51931">
              <w:rPr>
                <w:rFonts w:ascii="Calibri" w:eastAsia="Times New Roman" w:hAnsi="Calibri" w:cs="Calibri"/>
                <w:kern w:val="0"/>
                <w:sz w:val="20"/>
                <w:szCs w:val="20"/>
                <w:lang w:eastAsia="hr-BA"/>
                <w14:ligatures w14:val="none"/>
              </w:rPr>
              <w:t>,</w:t>
            </w:r>
            <w:r w:rsidR="002A717D">
              <w:rPr>
                <w:rFonts w:ascii="Calibri" w:eastAsia="Times New Roman" w:hAnsi="Calibri" w:cs="Calibri"/>
                <w:kern w:val="0"/>
                <w:sz w:val="20"/>
                <w:szCs w:val="20"/>
                <w:lang w:eastAsia="hr-BA"/>
                <w14:ligatures w14:val="none"/>
              </w:rPr>
              <w:t xml:space="preserve"> </w:t>
            </w:r>
          </w:p>
          <w:p w14:paraId="41697B33" w14:textId="2ABB53D2"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fotografije/ video zapisa</w:t>
            </w:r>
            <w:r w:rsidR="002A717D">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dobitnika nagradne igre.</w:t>
            </w:r>
          </w:p>
          <w:p w14:paraId="707E12B9" w14:textId="77777777" w:rsidR="001A5EA4" w:rsidRDefault="001A5EA4" w:rsidP="24FEBE3B">
            <w:pPr>
              <w:jc w:val="both"/>
              <w:rPr>
                <w:rFonts w:ascii="Calibri" w:eastAsia="Times New Roman" w:hAnsi="Calibri" w:cs="Calibri"/>
                <w:b/>
                <w:bCs/>
                <w:kern w:val="0"/>
                <w:sz w:val="20"/>
                <w:szCs w:val="20"/>
                <w:lang w:eastAsia="hr-BA"/>
                <w14:ligatures w14:val="none"/>
              </w:rPr>
            </w:pPr>
          </w:p>
          <w:p w14:paraId="1051D303" w14:textId="0405E064"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Izvor osobnih podataka:</w:t>
            </w:r>
          </w:p>
          <w:p w14:paraId="2E18E1CC"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Ispitanik</w:t>
            </w:r>
          </w:p>
          <w:p w14:paraId="18588767" w14:textId="77777777" w:rsidR="00FF2B8C" w:rsidRPr="00E33188" w:rsidRDefault="00FF2B8C" w:rsidP="24FEBE3B">
            <w:pPr>
              <w:jc w:val="both"/>
              <w:rPr>
                <w:rFonts w:ascii="Calibri" w:eastAsia="Times New Roman" w:hAnsi="Calibri" w:cs="Calibri"/>
                <w:kern w:val="0"/>
                <w:sz w:val="20"/>
                <w:szCs w:val="20"/>
                <w:lang w:eastAsia="hr-BA"/>
                <w14:ligatures w14:val="none"/>
              </w:rPr>
            </w:pPr>
          </w:p>
          <w:p w14:paraId="62A27A63" w14:textId="77777777" w:rsidR="00FF2B8C" w:rsidRPr="00E33188" w:rsidRDefault="00FF2B8C" w:rsidP="24FEBE3B">
            <w:pPr>
              <w:jc w:val="both"/>
              <w:rPr>
                <w:rFonts w:ascii="Calibri" w:hAnsi="Calibri" w:cs="Calibri"/>
                <w:sz w:val="20"/>
                <w:szCs w:val="20"/>
              </w:rPr>
            </w:pPr>
          </w:p>
        </w:tc>
        <w:tc>
          <w:tcPr>
            <w:tcW w:w="1842" w:type="dxa"/>
          </w:tcPr>
          <w:p w14:paraId="305A1AAD"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Mediji koji prenose</w:t>
            </w:r>
          </w:p>
          <w:p w14:paraId="0BBE2BF4"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informacije o dobitniku</w:t>
            </w:r>
          </w:p>
          <w:p w14:paraId="19A8DF99"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neovisni su voditelji</w:t>
            </w:r>
          </w:p>
          <w:p w14:paraId="7E96ADA5"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obrade te samostalno</w:t>
            </w:r>
          </w:p>
          <w:p w14:paraId="75909490"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određuju vrijeme</w:t>
            </w:r>
          </w:p>
          <w:p w14:paraId="0E3E1B22" w14:textId="46A061CE" w:rsidR="00FF2B8C" w:rsidRPr="00E33188" w:rsidRDefault="00FF2B8C" w:rsidP="24FEBE3B">
            <w:pPr>
              <w:jc w:val="both"/>
              <w:rPr>
                <w:rFonts w:ascii="Calibri" w:hAnsi="Calibri" w:cs="Calibri"/>
                <w:sz w:val="20"/>
                <w:szCs w:val="20"/>
              </w:rPr>
            </w:pPr>
            <w:r w:rsidRPr="24FEBE3B">
              <w:rPr>
                <w:rFonts w:ascii="Calibri" w:hAnsi="Calibri" w:cs="Calibri"/>
                <w:sz w:val="20"/>
                <w:szCs w:val="20"/>
              </w:rPr>
              <w:t>pohrane, neovisno o organizatoru nagradne igre.</w:t>
            </w:r>
          </w:p>
        </w:tc>
        <w:tc>
          <w:tcPr>
            <w:tcW w:w="1865" w:type="dxa"/>
          </w:tcPr>
          <w:p w14:paraId="064A0638"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Tisak/medij/ društvena</w:t>
            </w:r>
          </w:p>
          <w:p w14:paraId="60DD448B"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mreža koja će objaviti</w:t>
            </w:r>
          </w:p>
          <w:p w14:paraId="239B7D29"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podatke o dobitniku</w:t>
            </w:r>
          </w:p>
          <w:p w14:paraId="7FA3A1CB" w14:textId="1F1D609E"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nagradne igre.</w:t>
            </w:r>
          </w:p>
        </w:tc>
        <w:tc>
          <w:tcPr>
            <w:tcW w:w="1882" w:type="dxa"/>
          </w:tcPr>
          <w:p w14:paraId="0FB4F73B" w14:textId="57E62D6D"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hAnsi="Calibri" w:cs="Calibri"/>
                <w:sz w:val="20"/>
                <w:szCs w:val="20"/>
              </w:rPr>
              <w:t xml:space="preserve">Mogući izvršitelji obrade angažirani od strane  Holdina d.o.o. Sarajevo ili </w:t>
            </w:r>
            <w:r w:rsidRPr="00E33188">
              <w:rPr>
                <w:rFonts w:ascii="Calibri" w:eastAsia="Times New Roman" w:hAnsi="Calibri" w:cs="Calibri"/>
                <w:kern w:val="0"/>
                <w:sz w:val="20"/>
                <w:szCs w:val="20"/>
                <w:lang w:eastAsia="hr-BA"/>
                <w14:ligatures w14:val="none"/>
              </w:rPr>
              <w:t xml:space="preserve"> </w:t>
            </w:r>
            <w:proofErr w:type="spellStart"/>
            <w:r w:rsidRPr="00E33188">
              <w:rPr>
                <w:rFonts w:ascii="Calibri" w:eastAsia="Times New Roman" w:hAnsi="Calibri" w:cs="Calibri"/>
                <w:kern w:val="0"/>
                <w:sz w:val="20"/>
                <w:szCs w:val="20"/>
                <w:lang w:eastAsia="hr-BA"/>
                <w14:ligatures w14:val="none"/>
              </w:rPr>
              <w:t>degordian</w:t>
            </w:r>
            <w:proofErr w:type="spellEnd"/>
            <w:r w:rsidRPr="00E33188">
              <w:rPr>
                <w:rFonts w:ascii="Calibri" w:eastAsia="Times New Roman" w:hAnsi="Calibri" w:cs="Calibri"/>
                <w:kern w:val="0"/>
                <w:sz w:val="20"/>
                <w:szCs w:val="20"/>
                <w:lang w:eastAsia="hr-BA"/>
                <w14:ligatures w14:val="none"/>
              </w:rPr>
              <w:t xml:space="preserve"> BH d.o.o. </w:t>
            </w:r>
            <w:r w:rsidRPr="00E33188">
              <w:rPr>
                <w:rFonts w:ascii="Calibri" w:hAnsi="Calibri" w:cs="Calibri"/>
                <w:sz w:val="20"/>
                <w:szCs w:val="20"/>
              </w:rPr>
              <w:t>Mostar za potrebe uređivanja</w:t>
            </w:r>
            <w:r w:rsidR="001A5EA4">
              <w:rPr>
                <w:rFonts w:ascii="Calibri" w:hAnsi="Calibri" w:cs="Calibri"/>
                <w:sz w:val="20"/>
                <w:szCs w:val="20"/>
              </w:rPr>
              <w:t xml:space="preserve"> </w:t>
            </w:r>
            <w:r w:rsidRPr="00E33188">
              <w:rPr>
                <w:rFonts w:ascii="Calibri" w:hAnsi="Calibri" w:cs="Calibri"/>
                <w:sz w:val="20"/>
                <w:szCs w:val="20"/>
              </w:rPr>
              <w:t>fotografija, videa, uređivanje društvenih mreža i slično</w:t>
            </w:r>
            <w:r w:rsidR="00B93BCD">
              <w:rPr>
                <w:rFonts w:ascii="Calibri" w:hAnsi="Calibri" w:cs="Calibri"/>
                <w:sz w:val="20"/>
                <w:szCs w:val="20"/>
              </w:rPr>
              <w:t>.</w:t>
            </w:r>
          </w:p>
          <w:p w14:paraId="4382DCA9" w14:textId="77777777" w:rsidR="00FF2B8C" w:rsidRPr="00E33188" w:rsidRDefault="00FF2B8C" w:rsidP="24FEBE3B">
            <w:pPr>
              <w:jc w:val="both"/>
              <w:rPr>
                <w:rFonts w:ascii="Calibri" w:hAnsi="Calibri" w:cs="Calibri"/>
                <w:sz w:val="20"/>
                <w:szCs w:val="20"/>
              </w:rPr>
            </w:pPr>
          </w:p>
        </w:tc>
      </w:tr>
      <w:tr w:rsidR="00F867AD" w:rsidRPr="00302C06" w14:paraId="441BBC4A" w14:textId="77777777" w:rsidTr="24FEBE3B">
        <w:tc>
          <w:tcPr>
            <w:tcW w:w="2972" w:type="dxa"/>
            <w:shd w:val="clear" w:color="auto" w:fill="A6A6A6" w:themeFill="background1" w:themeFillShade="A6"/>
            <w:vAlign w:val="center"/>
          </w:tcPr>
          <w:p w14:paraId="123C63C4" w14:textId="021146CE" w:rsidR="00B42059" w:rsidRPr="00B42059" w:rsidRDefault="00B42059" w:rsidP="24FEBE3B">
            <w:pPr>
              <w:jc w:val="both"/>
              <w:rPr>
                <w:rFonts w:ascii="Calibri" w:eastAsia="Times New Roman" w:hAnsi="Calibri" w:cs="Calibri"/>
                <w:b/>
                <w:bCs/>
                <w:color w:val="000000"/>
                <w:kern w:val="0"/>
                <w:sz w:val="20"/>
                <w:szCs w:val="20"/>
                <w:lang w:eastAsia="hr-BA"/>
                <w14:ligatures w14:val="none"/>
              </w:rPr>
            </w:pPr>
            <w:r w:rsidRPr="00D20BBE">
              <w:rPr>
                <w:rFonts w:ascii="Calibri" w:eastAsia="Times New Roman" w:hAnsi="Calibri" w:cs="Calibri"/>
                <w:b/>
                <w:bCs/>
                <w:kern w:val="0"/>
                <w:sz w:val="20"/>
                <w:szCs w:val="20"/>
                <w:lang w:eastAsia="hr-BA"/>
                <w14:ligatures w14:val="none"/>
              </w:rPr>
              <w:t>Opis i svrha obrade</w:t>
            </w:r>
          </w:p>
        </w:tc>
        <w:tc>
          <w:tcPr>
            <w:tcW w:w="3402" w:type="dxa"/>
            <w:shd w:val="clear" w:color="auto" w:fill="A6A6A6" w:themeFill="background1" w:themeFillShade="A6"/>
            <w:vAlign w:val="center"/>
          </w:tcPr>
          <w:p w14:paraId="31CC1418" w14:textId="6BD5F332"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Pravna osnova obrade</w:t>
            </w:r>
          </w:p>
        </w:tc>
        <w:tc>
          <w:tcPr>
            <w:tcW w:w="1985" w:type="dxa"/>
            <w:shd w:val="clear" w:color="auto" w:fill="A6A6A6" w:themeFill="background1" w:themeFillShade="A6"/>
            <w:vAlign w:val="center"/>
          </w:tcPr>
          <w:p w14:paraId="7D2BB7E7" w14:textId="09DFC55F" w:rsidR="00B42059" w:rsidRPr="00B42059" w:rsidRDefault="00B42059" w:rsidP="24FEBE3B">
            <w:pPr>
              <w:jc w:val="both"/>
              <w:rPr>
                <w:rFonts w:ascii="Calibri" w:eastAsia="Times New Roman" w:hAnsi="Calibri" w:cs="Calibri"/>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Opseg obrađenih podataka i njihov izvor</w:t>
            </w:r>
          </w:p>
        </w:tc>
        <w:tc>
          <w:tcPr>
            <w:tcW w:w="1842" w:type="dxa"/>
            <w:shd w:val="clear" w:color="auto" w:fill="A6A6A6" w:themeFill="background1" w:themeFillShade="A6"/>
            <w:vAlign w:val="center"/>
          </w:tcPr>
          <w:p w14:paraId="113B1B4C" w14:textId="68A38FD2" w:rsidR="00B42059" w:rsidRPr="00B42059" w:rsidRDefault="00B42059" w:rsidP="24FEBE3B">
            <w:pPr>
              <w:jc w:val="both"/>
              <w:rPr>
                <w:rFonts w:ascii="Calibri" w:eastAsia="Times New Roman" w:hAnsi="Calibri" w:cs="Calibri"/>
                <w:color w:val="000000"/>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Razdoblje obrade podataka</w:t>
            </w:r>
          </w:p>
        </w:tc>
        <w:tc>
          <w:tcPr>
            <w:tcW w:w="1865" w:type="dxa"/>
            <w:shd w:val="clear" w:color="auto" w:fill="A6A6A6" w:themeFill="background1" w:themeFillShade="A6"/>
            <w:vAlign w:val="center"/>
          </w:tcPr>
          <w:p w14:paraId="2392E82F" w14:textId="65D161F9" w:rsidR="00B42059" w:rsidRPr="00B42059" w:rsidRDefault="00B42059" w:rsidP="24FEBE3B">
            <w:pPr>
              <w:jc w:val="both"/>
              <w:rPr>
                <w:rFonts w:ascii="Calibri" w:eastAsia="Times New Roman" w:hAnsi="Calibri" w:cs="Calibri"/>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Primatelj u prijenosu podataka</w:t>
            </w:r>
          </w:p>
        </w:tc>
        <w:tc>
          <w:tcPr>
            <w:tcW w:w="1882" w:type="dxa"/>
            <w:shd w:val="clear" w:color="auto" w:fill="A6A6A6" w:themeFill="background1" w:themeFillShade="A6"/>
            <w:vAlign w:val="center"/>
          </w:tcPr>
          <w:p w14:paraId="55E2280B" w14:textId="2CA882DF" w:rsidR="00B42059" w:rsidRPr="00B42059" w:rsidRDefault="00B42059" w:rsidP="24FEBE3B">
            <w:pPr>
              <w:jc w:val="both"/>
              <w:rPr>
                <w:rFonts w:ascii="Calibri" w:eastAsia="Times New Roman" w:hAnsi="Calibri" w:cs="Calibri"/>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Izvršitelj obrade podataka i njegova aktivnost</w:t>
            </w:r>
          </w:p>
        </w:tc>
      </w:tr>
      <w:tr w:rsidR="00F867AD" w:rsidRPr="00302C06" w14:paraId="53D9A72A" w14:textId="77777777" w:rsidTr="24FEBE3B">
        <w:tc>
          <w:tcPr>
            <w:tcW w:w="2972" w:type="dxa"/>
          </w:tcPr>
          <w:p w14:paraId="3B9B4823" w14:textId="77777777" w:rsidR="00FF2B8C" w:rsidRPr="00E33188" w:rsidRDefault="00FF2B8C" w:rsidP="24FEBE3B">
            <w:pPr>
              <w:jc w:val="both"/>
              <w:rPr>
                <w:rFonts w:ascii="Calibri" w:eastAsia="Times New Roman" w:hAnsi="Calibri" w:cs="Calibri"/>
                <w:b/>
                <w:bCs/>
                <w:color w:val="000000"/>
                <w:kern w:val="0"/>
                <w:sz w:val="20"/>
                <w:szCs w:val="20"/>
                <w:lang w:eastAsia="hr-BA"/>
                <w14:ligatures w14:val="none"/>
              </w:rPr>
            </w:pPr>
            <w:r w:rsidRPr="00E33188">
              <w:rPr>
                <w:rFonts w:ascii="Calibri" w:eastAsia="Times New Roman" w:hAnsi="Calibri" w:cs="Calibri"/>
                <w:b/>
                <w:bCs/>
                <w:color w:val="000000"/>
                <w:kern w:val="0"/>
                <w:sz w:val="20"/>
                <w:szCs w:val="20"/>
                <w:lang w:eastAsia="hr-BA"/>
                <w14:ligatures w14:val="none"/>
              </w:rPr>
              <w:t>Naziv aktivnosti obrade:</w:t>
            </w:r>
          </w:p>
          <w:p w14:paraId="4F2B2BE0" w14:textId="77777777" w:rsidR="00FF2B8C" w:rsidRPr="00E33188" w:rsidRDefault="00FF2B8C" w:rsidP="24FEBE3B">
            <w:pPr>
              <w:jc w:val="both"/>
              <w:rPr>
                <w:rFonts w:ascii="Calibri" w:eastAsia="Times New Roman" w:hAnsi="Calibri" w:cs="Calibri"/>
                <w:b/>
                <w:bCs/>
                <w:color w:val="000000"/>
                <w:kern w:val="0"/>
                <w:sz w:val="20"/>
                <w:szCs w:val="20"/>
                <w:lang w:eastAsia="hr-BA"/>
                <w14:ligatures w14:val="none"/>
              </w:rPr>
            </w:pPr>
            <w:r w:rsidRPr="00E33188">
              <w:rPr>
                <w:rFonts w:ascii="Calibri" w:eastAsia="Times New Roman" w:hAnsi="Calibri" w:cs="Calibri"/>
                <w:b/>
                <w:bCs/>
                <w:color w:val="000000"/>
                <w:kern w:val="0"/>
                <w:sz w:val="20"/>
                <w:szCs w:val="20"/>
                <w:lang w:eastAsia="hr-BA"/>
                <w14:ligatures w14:val="none"/>
              </w:rPr>
              <w:t>Odbrana pravnih zahtjeva</w:t>
            </w:r>
          </w:p>
          <w:p w14:paraId="463EFCF4" w14:textId="77777777" w:rsidR="00FF2B8C" w:rsidRPr="00E33188" w:rsidRDefault="00FF2B8C" w:rsidP="24FEBE3B">
            <w:pPr>
              <w:jc w:val="both"/>
              <w:rPr>
                <w:rFonts w:ascii="Calibri" w:eastAsia="Times New Roman" w:hAnsi="Calibri" w:cs="Calibri"/>
                <w:b/>
                <w:bCs/>
                <w:color w:val="000000"/>
                <w:kern w:val="0"/>
                <w:sz w:val="20"/>
                <w:szCs w:val="20"/>
                <w:lang w:eastAsia="hr-BA"/>
                <w14:ligatures w14:val="none"/>
              </w:rPr>
            </w:pPr>
          </w:p>
          <w:p w14:paraId="797AE88A" w14:textId="77777777" w:rsidR="00FF2B8C" w:rsidRPr="00E33188" w:rsidRDefault="00FF2B8C" w:rsidP="24FEBE3B">
            <w:pPr>
              <w:jc w:val="both"/>
              <w:rPr>
                <w:rFonts w:ascii="Calibri" w:eastAsia="Times New Roman" w:hAnsi="Calibri" w:cs="Calibri"/>
                <w:b/>
                <w:bCs/>
                <w:color w:val="000000"/>
                <w:kern w:val="0"/>
                <w:sz w:val="20"/>
                <w:szCs w:val="20"/>
                <w:lang w:eastAsia="hr-BA"/>
                <w14:ligatures w14:val="none"/>
              </w:rPr>
            </w:pPr>
            <w:r w:rsidRPr="00E33188">
              <w:rPr>
                <w:rFonts w:ascii="Calibri" w:eastAsia="Times New Roman" w:hAnsi="Calibri" w:cs="Calibri"/>
                <w:b/>
                <w:bCs/>
                <w:color w:val="000000"/>
                <w:kern w:val="0"/>
                <w:sz w:val="20"/>
                <w:szCs w:val="20"/>
                <w:lang w:eastAsia="hr-BA"/>
                <w14:ligatures w14:val="none"/>
              </w:rPr>
              <w:t>Svrha aktivnosti obrade:</w:t>
            </w:r>
          </w:p>
          <w:p w14:paraId="7B37F668" w14:textId="77777777" w:rsidR="00FF2B8C" w:rsidRPr="00E33188" w:rsidRDefault="00FF2B8C" w:rsidP="24FEBE3B">
            <w:pPr>
              <w:jc w:val="both"/>
              <w:rPr>
                <w:rFonts w:ascii="Calibri" w:eastAsia="Times New Roman" w:hAnsi="Calibri" w:cs="Calibri"/>
                <w:color w:val="000000"/>
                <w:kern w:val="0"/>
                <w:sz w:val="20"/>
                <w:szCs w:val="20"/>
                <w:lang w:eastAsia="hr-BA"/>
                <w14:ligatures w14:val="none"/>
              </w:rPr>
            </w:pPr>
            <w:r w:rsidRPr="00E33188">
              <w:rPr>
                <w:rFonts w:ascii="Calibri" w:eastAsia="Times New Roman" w:hAnsi="Calibri" w:cs="Calibri"/>
                <w:color w:val="000000"/>
                <w:kern w:val="0"/>
                <w:sz w:val="20"/>
                <w:szCs w:val="20"/>
                <w:lang w:eastAsia="hr-BA"/>
                <w14:ligatures w14:val="none"/>
              </w:rPr>
              <w:t>U svrhu ostvarivanja ili</w:t>
            </w:r>
          </w:p>
          <w:p w14:paraId="2CF4F2C9" w14:textId="77777777" w:rsidR="00FF2B8C" w:rsidRPr="00E33188" w:rsidRDefault="00FF2B8C" w:rsidP="24FEBE3B">
            <w:pPr>
              <w:jc w:val="both"/>
              <w:rPr>
                <w:rFonts w:ascii="Calibri" w:eastAsia="Times New Roman" w:hAnsi="Calibri" w:cs="Calibri"/>
                <w:color w:val="000000"/>
                <w:kern w:val="0"/>
                <w:sz w:val="20"/>
                <w:szCs w:val="20"/>
                <w:lang w:eastAsia="hr-BA"/>
                <w14:ligatures w14:val="none"/>
              </w:rPr>
            </w:pPr>
            <w:r w:rsidRPr="00E33188">
              <w:rPr>
                <w:rFonts w:ascii="Calibri" w:eastAsia="Times New Roman" w:hAnsi="Calibri" w:cs="Calibri"/>
                <w:color w:val="000000"/>
                <w:kern w:val="0"/>
                <w:sz w:val="20"/>
                <w:szCs w:val="20"/>
                <w:lang w:eastAsia="hr-BA"/>
                <w14:ligatures w14:val="none"/>
              </w:rPr>
              <w:t>odbrane pravnih zahtjeva,</w:t>
            </w:r>
          </w:p>
          <w:p w14:paraId="4C12DE5D" w14:textId="77777777" w:rsidR="00FF2B8C" w:rsidRPr="00E33188" w:rsidRDefault="00FF2B8C" w:rsidP="24FEBE3B">
            <w:pPr>
              <w:jc w:val="both"/>
              <w:rPr>
                <w:rFonts w:ascii="Calibri" w:eastAsia="Times New Roman" w:hAnsi="Calibri" w:cs="Calibri"/>
                <w:color w:val="000000"/>
                <w:kern w:val="0"/>
                <w:sz w:val="20"/>
                <w:szCs w:val="20"/>
                <w:lang w:eastAsia="hr-BA"/>
                <w14:ligatures w14:val="none"/>
              </w:rPr>
            </w:pPr>
            <w:r w:rsidRPr="00E33188">
              <w:rPr>
                <w:rFonts w:ascii="Calibri" w:eastAsia="Times New Roman" w:hAnsi="Calibri" w:cs="Calibri"/>
                <w:color w:val="000000"/>
                <w:kern w:val="0"/>
                <w:sz w:val="20"/>
                <w:szCs w:val="20"/>
                <w:lang w:eastAsia="hr-BA"/>
                <w14:ligatures w14:val="none"/>
              </w:rPr>
              <w:t>bilo u sudskom postupku</w:t>
            </w:r>
          </w:p>
          <w:p w14:paraId="0AE96B5B" w14:textId="77777777" w:rsidR="00FF2B8C" w:rsidRPr="00E33188" w:rsidRDefault="00FF2B8C" w:rsidP="24FEBE3B">
            <w:pPr>
              <w:jc w:val="both"/>
              <w:rPr>
                <w:rFonts w:ascii="Calibri" w:eastAsia="Times New Roman" w:hAnsi="Calibri" w:cs="Calibri"/>
                <w:color w:val="000000"/>
                <w:kern w:val="0"/>
                <w:sz w:val="20"/>
                <w:szCs w:val="20"/>
                <w:lang w:eastAsia="hr-BA"/>
                <w14:ligatures w14:val="none"/>
              </w:rPr>
            </w:pPr>
            <w:r w:rsidRPr="00E33188">
              <w:rPr>
                <w:rFonts w:ascii="Calibri" w:eastAsia="Times New Roman" w:hAnsi="Calibri" w:cs="Calibri"/>
                <w:color w:val="000000"/>
                <w:kern w:val="0"/>
                <w:sz w:val="20"/>
                <w:szCs w:val="20"/>
                <w:lang w:eastAsia="hr-BA"/>
                <w14:ligatures w14:val="none"/>
              </w:rPr>
              <w:t>bilo u upravnom ili</w:t>
            </w:r>
          </w:p>
          <w:p w14:paraId="64CCE477" w14:textId="37C8462B" w:rsidR="00FF2B8C" w:rsidRPr="00E33188" w:rsidRDefault="00FF2B8C" w:rsidP="24FEBE3B">
            <w:pPr>
              <w:jc w:val="both"/>
              <w:rPr>
                <w:rFonts w:ascii="Calibri" w:hAnsi="Calibri" w:cs="Calibri"/>
                <w:sz w:val="20"/>
                <w:szCs w:val="20"/>
              </w:rPr>
            </w:pPr>
            <w:r w:rsidRPr="00E33188">
              <w:rPr>
                <w:rFonts w:ascii="Calibri" w:eastAsia="Times New Roman" w:hAnsi="Calibri" w:cs="Calibri"/>
                <w:color w:val="000000"/>
                <w:kern w:val="0"/>
                <w:sz w:val="20"/>
                <w:szCs w:val="20"/>
                <w:lang w:eastAsia="hr-BA"/>
                <w14:ligatures w14:val="none"/>
              </w:rPr>
              <w:t>vanparničnom postupku.</w:t>
            </w:r>
          </w:p>
        </w:tc>
        <w:tc>
          <w:tcPr>
            <w:tcW w:w="3402" w:type="dxa"/>
          </w:tcPr>
          <w:p w14:paraId="4EF419FC" w14:textId="2E127D60" w:rsidR="00FF2B8C" w:rsidRPr="00E33188" w:rsidRDefault="00FF2B8C" w:rsidP="24FEBE3B">
            <w:pPr>
              <w:jc w:val="both"/>
              <w:rPr>
                <w:rFonts w:ascii="Calibri" w:hAnsi="Calibri" w:cs="Calibri"/>
                <w:sz w:val="20"/>
                <w:szCs w:val="20"/>
              </w:rPr>
            </w:pPr>
            <w:r w:rsidRPr="24FEBE3B">
              <w:rPr>
                <w:rFonts w:ascii="Calibri" w:hAnsi="Calibri" w:cs="Calibri"/>
                <w:sz w:val="20"/>
                <w:szCs w:val="20"/>
              </w:rPr>
              <w:t xml:space="preserve">Čl. </w:t>
            </w:r>
            <w:r w:rsidR="00AD5A0D" w:rsidRPr="24FEBE3B">
              <w:rPr>
                <w:rFonts w:ascii="Calibri" w:hAnsi="Calibri" w:cs="Calibri"/>
                <w:sz w:val="20"/>
                <w:szCs w:val="20"/>
              </w:rPr>
              <w:t>8</w:t>
            </w:r>
            <w:r w:rsidR="00D72C29" w:rsidRPr="24FEBE3B">
              <w:rPr>
                <w:rFonts w:ascii="Calibri" w:hAnsi="Calibri" w:cs="Calibri"/>
                <w:sz w:val="20"/>
                <w:szCs w:val="20"/>
              </w:rPr>
              <w:t>.</w:t>
            </w:r>
            <w:r w:rsidRPr="24FEBE3B">
              <w:rPr>
                <w:rFonts w:ascii="Calibri" w:hAnsi="Calibri" w:cs="Calibri"/>
                <w:sz w:val="20"/>
                <w:szCs w:val="20"/>
              </w:rPr>
              <w:t xml:space="preserve"> tačka (e) Zakona o zaštiti ličnih podataka Bosne i Hercegovine</w:t>
            </w:r>
          </w:p>
          <w:p w14:paraId="0595C3D9" w14:textId="77777777" w:rsidR="00FF2B8C" w:rsidRPr="00E33188" w:rsidRDefault="00FF2B8C" w:rsidP="24FEBE3B">
            <w:pPr>
              <w:jc w:val="both"/>
              <w:rPr>
                <w:rFonts w:ascii="Calibri" w:eastAsia="Times New Roman" w:hAnsi="Calibri" w:cs="Calibri"/>
                <w:kern w:val="0"/>
                <w:sz w:val="20"/>
                <w:szCs w:val="20"/>
                <w:lang w:eastAsia="hr-BA"/>
                <w14:ligatures w14:val="none"/>
              </w:rPr>
            </w:pPr>
          </w:p>
          <w:p w14:paraId="5D871381"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Čl. 6. st. 1. t. (f) Opće uredbe</w:t>
            </w:r>
          </w:p>
          <w:p w14:paraId="22041422"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o zaštiti podataka: obrada je</w:t>
            </w:r>
          </w:p>
          <w:p w14:paraId="11850EC8"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nužna za potrebe legitimnih</w:t>
            </w:r>
          </w:p>
          <w:p w14:paraId="3894CB80"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interesa Holdina d.o.o. koji se</w:t>
            </w:r>
          </w:p>
          <w:p w14:paraId="3F4FB3DC"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sastoje u postavljanju</w:t>
            </w:r>
          </w:p>
          <w:p w14:paraId="6FB3C7E6"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zahtjeva u odnosu na</w:t>
            </w:r>
          </w:p>
          <w:p w14:paraId="5F08BF9C"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ispitanika i uspješnoj odbrani</w:t>
            </w:r>
          </w:p>
          <w:p w14:paraId="6DABA3A7"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u bilo kojem parničnom</w:t>
            </w:r>
          </w:p>
          <w:p w14:paraId="6CB231A8"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postupku pokrenutom od</w:t>
            </w:r>
          </w:p>
          <w:p w14:paraId="504C64B3" w14:textId="6A3BB2D4"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strane ispitanika, odnosno u  upravnom i drugom sličnom</w:t>
            </w:r>
          </w:p>
          <w:p w14:paraId="0B27DAC4" w14:textId="1DC002E4"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postupku.</w:t>
            </w:r>
          </w:p>
          <w:p w14:paraId="2365A8FC" w14:textId="77777777" w:rsidR="00FF2B8C" w:rsidRPr="00E33188" w:rsidRDefault="00FF2B8C" w:rsidP="24FEBE3B">
            <w:pPr>
              <w:jc w:val="both"/>
              <w:rPr>
                <w:rFonts w:ascii="Calibri" w:hAnsi="Calibri" w:cs="Calibri"/>
                <w:sz w:val="20"/>
                <w:szCs w:val="20"/>
              </w:rPr>
            </w:pPr>
          </w:p>
        </w:tc>
        <w:tc>
          <w:tcPr>
            <w:tcW w:w="1985" w:type="dxa"/>
          </w:tcPr>
          <w:p w14:paraId="73ABBD41"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Svi osobni podaci</w:t>
            </w:r>
          </w:p>
          <w:p w14:paraId="1E8852D0"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prikupljeni u gore</w:t>
            </w:r>
          </w:p>
          <w:p w14:paraId="6EDDB420"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navedenim svrhama</w:t>
            </w:r>
          </w:p>
          <w:p w14:paraId="0E1099C6" w14:textId="4A54232A"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obrade podataka.</w:t>
            </w:r>
          </w:p>
        </w:tc>
        <w:tc>
          <w:tcPr>
            <w:tcW w:w="1842" w:type="dxa"/>
          </w:tcPr>
          <w:p w14:paraId="0C6B2826" w14:textId="1CF42FBA" w:rsidR="00FF2B8C" w:rsidRPr="00E33188" w:rsidRDefault="00FF2B8C" w:rsidP="24FEBE3B">
            <w:pPr>
              <w:jc w:val="both"/>
              <w:rPr>
                <w:rFonts w:ascii="Calibri" w:eastAsia="Times New Roman" w:hAnsi="Calibri" w:cs="Calibri"/>
                <w:color w:val="000000"/>
                <w:kern w:val="0"/>
                <w:sz w:val="20"/>
                <w:szCs w:val="20"/>
                <w:lang w:eastAsia="hr-BA"/>
                <w14:ligatures w14:val="none"/>
              </w:rPr>
            </w:pPr>
            <w:r w:rsidRPr="00E33188">
              <w:rPr>
                <w:rFonts w:ascii="Calibri" w:eastAsia="Times New Roman" w:hAnsi="Calibri" w:cs="Calibri"/>
                <w:color w:val="000000"/>
                <w:kern w:val="0"/>
                <w:sz w:val="20"/>
                <w:szCs w:val="20"/>
                <w:lang w:eastAsia="hr-BA"/>
                <w14:ligatures w14:val="none"/>
              </w:rPr>
              <w:t>U slučaju da je obrada osobnih podataka</w:t>
            </w:r>
            <w:r w:rsidR="001A5EA4">
              <w:rPr>
                <w:rFonts w:ascii="Calibri" w:eastAsia="Times New Roman" w:hAnsi="Calibri" w:cs="Calibri"/>
                <w:color w:val="000000"/>
                <w:kern w:val="0"/>
                <w:sz w:val="20"/>
                <w:szCs w:val="20"/>
                <w:lang w:eastAsia="hr-BA"/>
                <w14:ligatures w14:val="none"/>
              </w:rPr>
              <w:t xml:space="preserve"> </w:t>
            </w:r>
            <w:r w:rsidRPr="00E33188">
              <w:rPr>
                <w:rFonts w:ascii="Calibri" w:eastAsia="Times New Roman" w:hAnsi="Calibri" w:cs="Calibri"/>
                <w:color w:val="000000"/>
                <w:kern w:val="0"/>
                <w:sz w:val="20"/>
                <w:szCs w:val="20"/>
                <w:lang w:eastAsia="hr-BA"/>
                <w14:ligatures w14:val="none"/>
              </w:rPr>
              <w:t>nužna za postavljanje,</w:t>
            </w:r>
            <w:r w:rsidR="001A5EA4">
              <w:rPr>
                <w:rFonts w:ascii="Calibri" w:eastAsia="Times New Roman" w:hAnsi="Calibri" w:cs="Calibri"/>
                <w:color w:val="000000"/>
                <w:kern w:val="0"/>
                <w:sz w:val="20"/>
                <w:szCs w:val="20"/>
                <w:lang w:eastAsia="hr-BA"/>
                <w14:ligatures w14:val="none"/>
              </w:rPr>
              <w:t xml:space="preserve"> </w:t>
            </w:r>
            <w:r w:rsidRPr="00E33188">
              <w:rPr>
                <w:rFonts w:ascii="Calibri" w:eastAsia="Times New Roman" w:hAnsi="Calibri" w:cs="Calibri"/>
                <w:color w:val="000000"/>
                <w:kern w:val="0"/>
                <w:sz w:val="20"/>
                <w:szCs w:val="20"/>
                <w:lang w:eastAsia="hr-BA"/>
                <w14:ligatures w14:val="none"/>
              </w:rPr>
              <w:t>odnosno za</w:t>
            </w:r>
            <w:r w:rsidR="001A5EA4">
              <w:rPr>
                <w:rFonts w:ascii="Calibri" w:eastAsia="Times New Roman" w:hAnsi="Calibri" w:cs="Calibri"/>
                <w:color w:val="000000"/>
                <w:kern w:val="0"/>
                <w:sz w:val="20"/>
                <w:szCs w:val="20"/>
                <w:lang w:eastAsia="hr-BA"/>
                <w14:ligatures w14:val="none"/>
              </w:rPr>
              <w:t xml:space="preserve"> </w:t>
            </w:r>
            <w:proofErr w:type="spellStart"/>
            <w:r w:rsidRPr="00E33188">
              <w:rPr>
                <w:rFonts w:ascii="Calibri" w:eastAsia="Times New Roman" w:hAnsi="Calibri" w:cs="Calibri"/>
                <w:color w:val="000000"/>
                <w:kern w:val="0"/>
                <w:sz w:val="20"/>
                <w:szCs w:val="20"/>
                <w:lang w:eastAsia="hr-BA"/>
                <w14:ligatures w14:val="none"/>
              </w:rPr>
              <w:t>odbranu</w:t>
            </w:r>
            <w:proofErr w:type="spellEnd"/>
            <w:r w:rsidRPr="00E33188">
              <w:rPr>
                <w:rFonts w:ascii="Calibri" w:eastAsia="Times New Roman" w:hAnsi="Calibri" w:cs="Calibri"/>
                <w:color w:val="000000"/>
                <w:kern w:val="0"/>
                <w:sz w:val="20"/>
                <w:szCs w:val="20"/>
                <w:lang w:eastAsia="hr-BA"/>
                <w14:ligatures w14:val="none"/>
              </w:rPr>
              <w:t xml:space="preserve"> ili za ostvarivanje legitimnog interesa Holdine  u sudskom</w:t>
            </w:r>
          </w:p>
          <w:p w14:paraId="2DE80CAF" w14:textId="62D2D0A6" w:rsidR="00FF2B8C" w:rsidRPr="00E33188" w:rsidRDefault="00FF2B8C" w:rsidP="24FEBE3B">
            <w:pPr>
              <w:jc w:val="both"/>
              <w:rPr>
                <w:rFonts w:ascii="Calibri" w:hAnsi="Calibri" w:cs="Calibri"/>
                <w:sz w:val="20"/>
                <w:szCs w:val="20"/>
              </w:rPr>
            </w:pPr>
            <w:r w:rsidRPr="00E33188">
              <w:rPr>
                <w:rFonts w:ascii="Calibri" w:eastAsia="Times New Roman" w:hAnsi="Calibri" w:cs="Calibri"/>
                <w:color w:val="000000"/>
                <w:kern w:val="0"/>
                <w:sz w:val="20"/>
                <w:szCs w:val="20"/>
                <w:lang w:eastAsia="hr-BA"/>
                <w14:ligatures w14:val="none"/>
              </w:rPr>
              <w:t>postupku ili u upravnom ili izvansudskom postupku koji je ispitanik pokrenuo na temelju vlastitog legitimnog interesa, Holdina će obrađivati podatke do konačnog okončanja takvog postupka ili postizanja legitimnog interesa na drugi način (npr. zaključenjem izvansudske nagodbe).</w:t>
            </w:r>
          </w:p>
        </w:tc>
        <w:tc>
          <w:tcPr>
            <w:tcW w:w="1865" w:type="dxa"/>
          </w:tcPr>
          <w:p w14:paraId="24DBDB80"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Zaposlenici</w:t>
            </w:r>
          </w:p>
          <w:p w14:paraId="21807DB7"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lokalne Sigurnosti,</w:t>
            </w:r>
          </w:p>
          <w:p w14:paraId="5963A281"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Grupne Sigurnosti,</w:t>
            </w:r>
          </w:p>
          <w:p w14:paraId="5E5E2493"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Interne revizije</w:t>
            </w:r>
          </w:p>
          <w:p w14:paraId="5CAE02F4"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Usklađenosti</w:t>
            </w:r>
          </w:p>
          <w:p w14:paraId="0C10928C" w14:textId="16BB75FA"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poslovanja, kao i Pravnih</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poslova mogu imati</w:t>
            </w:r>
          </w:p>
          <w:p w14:paraId="72D2CAEA"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pristup podacima</w:t>
            </w:r>
          </w:p>
          <w:p w14:paraId="1BBF6CD8"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potrebnim za istragu.</w:t>
            </w:r>
          </w:p>
          <w:p w14:paraId="19BF5B6F"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Odvjetnici koji</w:t>
            </w:r>
          </w:p>
          <w:p w14:paraId="5D23774E"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zastupaju </w:t>
            </w:r>
            <w:proofErr w:type="spellStart"/>
            <w:r w:rsidRPr="00E33188">
              <w:rPr>
                <w:rFonts w:ascii="Calibri" w:eastAsia="Times New Roman" w:hAnsi="Calibri" w:cs="Calibri"/>
                <w:kern w:val="0"/>
                <w:sz w:val="20"/>
                <w:szCs w:val="20"/>
                <w:lang w:eastAsia="hr-BA"/>
                <w14:ligatures w14:val="none"/>
              </w:rPr>
              <w:t>Holdinu</w:t>
            </w:r>
            <w:proofErr w:type="spellEnd"/>
            <w:r w:rsidRPr="00E33188">
              <w:rPr>
                <w:rFonts w:ascii="Calibri" w:eastAsia="Times New Roman" w:hAnsi="Calibri" w:cs="Calibri"/>
                <w:kern w:val="0"/>
                <w:sz w:val="20"/>
                <w:szCs w:val="20"/>
                <w:lang w:eastAsia="hr-BA"/>
                <w14:ligatures w14:val="none"/>
              </w:rPr>
              <w:t xml:space="preserve"> u</w:t>
            </w:r>
          </w:p>
          <w:p w14:paraId="3A3B618D" w14:textId="34A4DE34"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pravnom postupku.</w:t>
            </w:r>
          </w:p>
        </w:tc>
        <w:tc>
          <w:tcPr>
            <w:tcW w:w="1882" w:type="dxa"/>
          </w:tcPr>
          <w:p w14:paraId="6C8A64F1"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Plavi tim d.o.o. –</w:t>
            </w:r>
          </w:p>
          <w:p w14:paraId="144F64DE"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pružatelj IT usluga i </w:t>
            </w:r>
          </w:p>
          <w:p w14:paraId="131A3F1C" w14:textId="44DD611B"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podrške.</w:t>
            </w:r>
          </w:p>
        </w:tc>
      </w:tr>
    </w:tbl>
    <w:p w14:paraId="7E7A6338" w14:textId="30A9AE98" w:rsidR="00B42059" w:rsidRDefault="00B42059" w:rsidP="24FEBE3B">
      <w:pPr>
        <w:jc w:val="both"/>
        <w:rPr>
          <w:sz w:val="20"/>
          <w:szCs w:val="20"/>
        </w:rPr>
      </w:pPr>
    </w:p>
    <w:p w14:paraId="06D0EB04" w14:textId="33A80B41" w:rsidR="00B17648" w:rsidRDefault="00B17648" w:rsidP="24FEBE3B">
      <w:pPr>
        <w:jc w:val="both"/>
      </w:pPr>
      <w:r w:rsidRPr="24FEBE3B">
        <w:rPr>
          <w:b/>
          <w:bCs/>
        </w:rPr>
        <w:t xml:space="preserve">Voditelj obrade </w:t>
      </w:r>
      <w:r w:rsidR="002A717D" w:rsidRPr="24FEBE3B">
        <w:rPr>
          <w:b/>
          <w:bCs/>
        </w:rPr>
        <w:t xml:space="preserve">(u </w:t>
      </w:r>
      <w:r w:rsidRPr="24FEBE3B">
        <w:rPr>
          <w:b/>
          <w:bCs/>
        </w:rPr>
        <w:t xml:space="preserve">odnosu na aktivnost ove nagradne igre) </w:t>
      </w:r>
    </w:p>
    <w:p w14:paraId="5416E3AB" w14:textId="77777777" w:rsidR="00B17648" w:rsidRPr="00E33188" w:rsidRDefault="00B17648" w:rsidP="24FEBE3B">
      <w:pPr>
        <w:jc w:val="both"/>
        <w:rPr>
          <w:b/>
          <w:bCs/>
        </w:rPr>
      </w:pPr>
      <w:r w:rsidRPr="24FEBE3B">
        <w:rPr>
          <w:b/>
          <w:bCs/>
        </w:rPr>
        <w:t xml:space="preserve">Naziv, sjedište, broj telefona, web stranica (na kojoj se nalazi Izjava o zaštiti privatnosti) i adresa e-pošte te ostali kontaktni podaci Voditelja obrade: </w:t>
      </w:r>
    </w:p>
    <w:p w14:paraId="4A8A183E" w14:textId="4E792B96" w:rsidR="00AB0327" w:rsidRDefault="007D1690" w:rsidP="24FEBE3B">
      <w:pPr>
        <w:jc w:val="both"/>
      </w:pPr>
      <w:r>
        <w:t>HOLDINA d.o.o. Sarajevo</w:t>
      </w:r>
      <w:r w:rsidR="002A717D">
        <w:t>,</w:t>
      </w:r>
      <w:r>
        <w:t xml:space="preserve"> Azize Šaćirbegović 4b</w:t>
      </w:r>
      <w:r w:rsidR="002A717D">
        <w:t>,</w:t>
      </w:r>
      <w:r>
        <w:t xml:space="preserve"> 71000 Sarajevo</w:t>
      </w:r>
      <w:r w:rsidR="002A717D">
        <w:t>,</w:t>
      </w:r>
      <w:r>
        <w:t xml:space="preserve"> Bosna i Hercegovina Kontakt centar: 080 02 03 13, www.ina.ba</w:t>
      </w:r>
      <w:r w:rsidR="002A717D">
        <w:t>.</w:t>
      </w:r>
      <w:r>
        <w:t xml:space="preserve"> e-mail adresa: info@inaepclub.ba</w:t>
      </w:r>
      <w:r w:rsidR="00AB0327">
        <w:t>.</w:t>
      </w:r>
      <w:r>
        <w:t xml:space="preserve"> </w:t>
      </w:r>
    </w:p>
    <w:p w14:paraId="5957CB1F" w14:textId="59CA4749" w:rsidR="001A5EA4" w:rsidRDefault="00AB0327" w:rsidP="24FEBE3B">
      <w:pPr>
        <w:jc w:val="both"/>
      </w:pPr>
      <w:r>
        <w:t xml:space="preserve">U skladu s člankom </w:t>
      </w:r>
      <w:r w:rsidR="007535D0">
        <w:t>8</w:t>
      </w:r>
      <w:r>
        <w:t xml:space="preserve">. stavkom 1. (f) </w:t>
      </w:r>
      <w:r w:rsidR="00AD5A0D">
        <w:t xml:space="preserve">Zakona o zaštiti ličnih podataka i </w:t>
      </w:r>
      <w:r w:rsidR="003F6981">
        <w:t xml:space="preserve">člankom 6. stavkom 1. (f) </w:t>
      </w:r>
      <w:r>
        <w:t>GDPR-a (na temelju legitimnog interesa Društva), Društvo koristi usluge svojih odvjetničkih partnera za upravljanje i uspješno izvršavanje svojih pravnih zahtjeva te prenosi potrebne osobne podatke odvjetnicima u tu svrhu (uključujući pojedinosti o zahtjevima). Takvi odvjetnici djeluju kao neovisni Voditelji obrade u skladu s odredbama vlastite Informacije o obradi osobnih podataka. Na zahtjev ispitanika, Društvo će pružiti podatke o odvjetničkom partneru koji je uključen u određenu obradu podataka, njegove kontaktne podatke i aktivnosti koje provodi, kao i podatke koji se u vezi s njim obrađuju.</w:t>
      </w:r>
    </w:p>
    <w:p w14:paraId="372A26C4" w14:textId="77777777" w:rsidR="007D1690" w:rsidRPr="00E33188" w:rsidRDefault="007D1690" w:rsidP="24FEBE3B">
      <w:pPr>
        <w:jc w:val="both"/>
        <w:rPr>
          <w:b/>
          <w:bCs/>
        </w:rPr>
      </w:pPr>
      <w:r w:rsidRPr="24FEBE3B">
        <w:rPr>
          <w:b/>
          <w:bCs/>
        </w:rPr>
        <w:t>Kontakt osoba(e) Voditelja obrade podataka</w:t>
      </w:r>
    </w:p>
    <w:p w14:paraId="671E0BD6" w14:textId="77777777" w:rsidR="007D1690" w:rsidRPr="00E33188" w:rsidRDefault="007D1690" w:rsidP="24FEBE3B">
      <w:pPr>
        <w:spacing w:after="0" w:line="240" w:lineRule="auto"/>
        <w:jc w:val="both"/>
      </w:pPr>
      <w:r>
        <w:t>HOLDINA d.o.o. Sarajevo</w:t>
      </w:r>
    </w:p>
    <w:p w14:paraId="06B8FA65" w14:textId="77777777" w:rsidR="007D1690" w:rsidRPr="00E33188" w:rsidRDefault="007D1690" w:rsidP="24FEBE3B">
      <w:pPr>
        <w:spacing w:after="0" w:line="240" w:lineRule="auto"/>
        <w:jc w:val="both"/>
      </w:pPr>
      <w:r>
        <w:t>Azize Šaćirbegović 4b</w:t>
      </w:r>
    </w:p>
    <w:p w14:paraId="016AAC84" w14:textId="77777777" w:rsidR="007D1690" w:rsidRPr="00E33188" w:rsidRDefault="007D1690" w:rsidP="24FEBE3B">
      <w:pPr>
        <w:spacing w:after="0" w:line="240" w:lineRule="auto"/>
        <w:jc w:val="both"/>
      </w:pPr>
      <w:r>
        <w:t>71000 Sarajevo</w:t>
      </w:r>
    </w:p>
    <w:p w14:paraId="746903CA" w14:textId="77777777" w:rsidR="007D1690" w:rsidRPr="00E33188" w:rsidRDefault="007D1690" w:rsidP="24FEBE3B">
      <w:pPr>
        <w:spacing w:after="0" w:line="240" w:lineRule="auto"/>
        <w:jc w:val="both"/>
      </w:pPr>
      <w:r>
        <w:t>Bosna i Hercegovina</w:t>
      </w:r>
    </w:p>
    <w:p w14:paraId="7BC3534B" w14:textId="77777777" w:rsidR="007D1690" w:rsidRPr="00E33188" w:rsidRDefault="007D1690" w:rsidP="24FEBE3B">
      <w:pPr>
        <w:spacing w:after="0" w:line="240" w:lineRule="auto"/>
        <w:jc w:val="both"/>
      </w:pPr>
      <w:r>
        <w:t>Kontakt centar: 080 02 03 13</w:t>
      </w:r>
    </w:p>
    <w:p w14:paraId="0F5F53D1" w14:textId="23C7801B" w:rsidR="007D1690" w:rsidRPr="00E33188" w:rsidRDefault="007D1690" w:rsidP="24FEBE3B">
      <w:pPr>
        <w:spacing w:after="0" w:line="240" w:lineRule="auto"/>
        <w:jc w:val="both"/>
      </w:pPr>
      <w:r>
        <w:t>www.</w:t>
      </w:r>
      <w:r w:rsidR="00AB0327">
        <w:t>ina</w:t>
      </w:r>
      <w:r>
        <w:t xml:space="preserve">.ba </w:t>
      </w:r>
    </w:p>
    <w:p w14:paraId="588AF291" w14:textId="27AFB010" w:rsidR="007D1690" w:rsidRPr="00E13A88" w:rsidRDefault="007D1690" w:rsidP="00E13A88">
      <w:pPr>
        <w:spacing w:after="0" w:line="240" w:lineRule="auto"/>
        <w:jc w:val="both"/>
      </w:pPr>
      <w:r>
        <w:t xml:space="preserve">e-mail adresa: </w:t>
      </w:r>
      <w:hyperlink r:id="rId14">
        <w:r w:rsidRPr="24FEBE3B">
          <w:rPr>
            <w:rStyle w:val="Hyperlink"/>
          </w:rPr>
          <w:t>info@inaepclub.ba</w:t>
        </w:r>
      </w:hyperlink>
    </w:p>
    <w:p w14:paraId="6087E78E" w14:textId="38AE0DA5" w:rsidR="00AB0327" w:rsidRPr="00E33188" w:rsidRDefault="00AB0327" w:rsidP="24FEBE3B">
      <w:pPr>
        <w:spacing w:before="240" w:after="0"/>
        <w:jc w:val="both"/>
        <w:rPr>
          <w:b/>
          <w:bCs/>
        </w:rPr>
      </w:pPr>
      <w:r w:rsidRPr="24FEBE3B">
        <w:rPr>
          <w:b/>
          <w:bCs/>
        </w:rPr>
        <w:t>Kontakt podaci Službenika za zaštitu osobnih podataka kod Voditelja obrade</w:t>
      </w:r>
    </w:p>
    <w:p w14:paraId="24B7FE48" w14:textId="09F8B930" w:rsidR="00D65D8D" w:rsidRPr="00B42059" w:rsidRDefault="00AB0327" w:rsidP="24FEBE3B">
      <w:pPr>
        <w:spacing w:after="0"/>
        <w:jc w:val="both"/>
      </w:pPr>
      <w:r>
        <w:t xml:space="preserve">Holdina d.o.o. Sarajevo, E-mail adresa: </w:t>
      </w:r>
      <w:hyperlink r:id="rId15">
        <w:r w:rsidR="0101235E" w:rsidRPr="24FEBE3B">
          <w:rPr>
            <w:rStyle w:val="Hyperlink"/>
          </w:rPr>
          <w:t>szop.HI@holdina.ba</w:t>
        </w:r>
      </w:hyperlink>
      <w:r w:rsidR="0101235E">
        <w:t xml:space="preserve"> </w:t>
      </w:r>
      <w:r>
        <w:t xml:space="preserve">Adresa: </w:t>
      </w:r>
      <w:r w:rsidR="00462E09">
        <w:t>Azize Šaćirbegović 4b, 71000 Sarajevo.</w:t>
      </w:r>
      <w:r>
        <w:t xml:space="preserve"> </w:t>
      </w:r>
    </w:p>
    <w:p w14:paraId="0B2CD0B3" w14:textId="77777777" w:rsidR="00302C06" w:rsidRPr="00E33188" w:rsidRDefault="00302C06" w:rsidP="24FEBE3B">
      <w:pPr>
        <w:spacing w:after="0"/>
        <w:jc w:val="both"/>
      </w:pPr>
    </w:p>
    <w:p w14:paraId="30B0A48F" w14:textId="7941EB1F" w:rsidR="00D65D8D" w:rsidRPr="00E33188" w:rsidRDefault="00D65D8D" w:rsidP="24FEBE3B">
      <w:pPr>
        <w:spacing w:after="0"/>
        <w:jc w:val="both"/>
        <w:rPr>
          <w:b/>
          <w:bCs/>
          <w:highlight w:val="yellow"/>
        </w:rPr>
      </w:pPr>
      <w:r w:rsidRPr="24FEBE3B">
        <w:rPr>
          <w:rStyle w:val="ui-provider"/>
          <w:b/>
          <w:bCs/>
        </w:rPr>
        <w:t>Osobe ovlaštene za pristup podacima kod Voditelja obrade:</w:t>
      </w:r>
    </w:p>
    <w:p w14:paraId="119850FE" w14:textId="29B9D122" w:rsidR="00141C4B" w:rsidRPr="00E33188" w:rsidRDefault="00AB0327" w:rsidP="24FEBE3B">
      <w:pPr>
        <w:spacing w:after="0"/>
        <w:jc w:val="both"/>
      </w:pPr>
      <w:r>
        <w:t xml:space="preserve">Zaposlenici </w:t>
      </w:r>
      <w:r w:rsidR="00462E09">
        <w:t>Ureda Uprave i Maloprodaje</w:t>
      </w:r>
      <w:r>
        <w:t xml:space="preserve"> u Društvu, u mjeri u kojoj je to potrebno za izvršavanje njihovih radnih zadataka u vezi s organizacijom i provedbom nagradne igre</w:t>
      </w:r>
      <w:r w:rsidR="002A717D">
        <w:t>.</w:t>
      </w:r>
      <w:r>
        <w:t xml:space="preserve"> </w:t>
      </w:r>
    </w:p>
    <w:p w14:paraId="14DF305C" w14:textId="77777777" w:rsidR="00462E09" w:rsidRPr="00E33188" w:rsidRDefault="00462E09" w:rsidP="24FEBE3B">
      <w:pPr>
        <w:spacing w:after="0"/>
        <w:jc w:val="both"/>
        <w:rPr>
          <w:highlight w:val="yellow"/>
        </w:rPr>
      </w:pPr>
    </w:p>
    <w:p w14:paraId="6F0F4E9C" w14:textId="77777777" w:rsidR="00141C4B" w:rsidRPr="00E33188" w:rsidRDefault="00141C4B" w:rsidP="24FEBE3B">
      <w:pPr>
        <w:spacing w:after="0"/>
        <w:jc w:val="both"/>
        <w:rPr>
          <w:b/>
          <w:bCs/>
        </w:rPr>
      </w:pPr>
      <w:r w:rsidRPr="24FEBE3B">
        <w:rPr>
          <w:b/>
          <w:bCs/>
        </w:rPr>
        <w:t>Izvršitelji obrade:</w:t>
      </w:r>
    </w:p>
    <w:p w14:paraId="39479981" w14:textId="77777777" w:rsidR="00141C4B" w:rsidRPr="00E33188" w:rsidRDefault="00141C4B" w:rsidP="24FEBE3B">
      <w:pPr>
        <w:spacing w:after="0"/>
        <w:jc w:val="both"/>
      </w:pPr>
      <w:r>
        <w:t>Društvo ovim putem izjavljuje da je ugovore o obradi podataka sklopila s Izvršiteljima obrade koji osiguravaju odgovarajuću razinu zaštite osobnih podataka.</w:t>
      </w:r>
    </w:p>
    <w:p w14:paraId="698C4BDF" w14:textId="77777777" w:rsidR="00D65D8D" w:rsidRPr="00E33188" w:rsidRDefault="00D65D8D" w:rsidP="24FEBE3B">
      <w:pPr>
        <w:spacing w:after="0"/>
        <w:jc w:val="both"/>
        <w:rPr>
          <w:b/>
          <w:bCs/>
        </w:rPr>
      </w:pPr>
    </w:p>
    <w:p w14:paraId="0AD8B3D2" w14:textId="31036025" w:rsidR="00141C4B" w:rsidRPr="00E33188" w:rsidRDefault="00141C4B" w:rsidP="24FEBE3B">
      <w:pPr>
        <w:spacing w:after="0"/>
        <w:jc w:val="both"/>
        <w:rPr>
          <w:b/>
          <w:bCs/>
        </w:rPr>
      </w:pPr>
      <w:r w:rsidRPr="24FEBE3B">
        <w:rPr>
          <w:b/>
          <w:bCs/>
        </w:rPr>
        <w:t xml:space="preserve">Obrada posebnih kategorija osobnih podataka u svrhe navedene u ovoj Informaciji: </w:t>
      </w:r>
    </w:p>
    <w:p w14:paraId="36773D7B" w14:textId="77777777" w:rsidR="00141C4B" w:rsidRPr="00E33188" w:rsidRDefault="00141C4B" w:rsidP="24FEBE3B">
      <w:pPr>
        <w:spacing w:after="0"/>
        <w:jc w:val="both"/>
      </w:pPr>
      <w:r>
        <w:t xml:space="preserve">Nema obrade posebnih kategorija podataka. </w:t>
      </w:r>
    </w:p>
    <w:p w14:paraId="1502531B" w14:textId="77777777" w:rsidR="00D65D8D" w:rsidRPr="00E33188" w:rsidRDefault="00D65D8D" w:rsidP="24FEBE3B">
      <w:pPr>
        <w:spacing w:after="0"/>
        <w:jc w:val="both"/>
        <w:rPr>
          <w:b/>
          <w:bCs/>
        </w:rPr>
      </w:pPr>
    </w:p>
    <w:p w14:paraId="177E6862" w14:textId="69E1C2FD" w:rsidR="00141C4B" w:rsidRPr="00E33188" w:rsidRDefault="00141C4B" w:rsidP="24FEBE3B">
      <w:pPr>
        <w:spacing w:after="0"/>
        <w:jc w:val="both"/>
        <w:rPr>
          <w:b/>
          <w:bCs/>
        </w:rPr>
      </w:pPr>
      <w:r w:rsidRPr="24FEBE3B">
        <w:rPr>
          <w:b/>
          <w:bCs/>
        </w:rPr>
        <w:t>Prijenos osobnih podataka u treće zemlje:</w:t>
      </w:r>
    </w:p>
    <w:p w14:paraId="289F65AF" w14:textId="2FCD16B6" w:rsidR="00B42059" w:rsidRPr="00E33188" w:rsidRDefault="00141C4B" w:rsidP="24FEBE3B">
      <w:pPr>
        <w:spacing w:after="0"/>
        <w:jc w:val="both"/>
      </w:pPr>
      <w:r>
        <w:t>Nema prijenosa u treće zemlje.</w:t>
      </w:r>
    </w:p>
    <w:p w14:paraId="4962007E" w14:textId="77777777" w:rsidR="00D65D8D" w:rsidRDefault="00D65D8D" w:rsidP="24FEBE3B">
      <w:pPr>
        <w:spacing w:after="0"/>
        <w:jc w:val="both"/>
        <w:rPr>
          <w:b/>
          <w:bCs/>
        </w:rPr>
      </w:pPr>
    </w:p>
    <w:p w14:paraId="0A60A512" w14:textId="407E53CF" w:rsidR="00141C4B" w:rsidRDefault="00141C4B" w:rsidP="24FEBE3B">
      <w:pPr>
        <w:jc w:val="both"/>
      </w:pPr>
      <w:r w:rsidRPr="24FEBE3B">
        <w:rPr>
          <w:b/>
          <w:bCs/>
        </w:rPr>
        <w:t>Postojanje automatiziranog donošenja odluka, uključujući izradu profila (razumljive informacije o primijenjenoj logici, kao i o važnosti te predviđenim posljedicama takve obrade za ispitanika):</w:t>
      </w:r>
      <w:r>
        <w:t xml:space="preserve"> </w:t>
      </w:r>
    </w:p>
    <w:p w14:paraId="2721937A" w14:textId="11BF5C3F" w:rsidR="00141C4B" w:rsidRDefault="00141C4B" w:rsidP="24FEBE3B">
      <w:pPr>
        <w:jc w:val="both"/>
      </w:pPr>
      <w:r>
        <w:t>Ne provodi se automatizirano donošenje odluka, uključujući izradu profila.</w:t>
      </w:r>
    </w:p>
    <w:p w14:paraId="754284AC" w14:textId="77777777" w:rsidR="00D65D8D" w:rsidRDefault="00D65D8D" w:rsidP="24FEBE3B">
      <w:pPr>
        <w:jc w:val="both"/>
      </w:pPr>
    </w:p>
    <w:p w14:paraId="1ADAAD17" w14:textId="77777777" w:rsidR="00141C4B" w:rsidRDefault="00141C4B" w:rsidP="24FEBE3B">
      <w:pPr>
        <w:jc w:val="both"/>
        <w:rPr>
          <w:b/>
          <w:bCs/>
        </w:rPr>
      </w:pPr>
      <w:r w:rsidRPr="24FEBE3B">
        <w:rPr>
          <w:b/>
          <w:bCs/>
        </w:rPr>
        <w:t>Sigurnosne mjere za zaštitu podataka:</w:t>
      </w:r>
    </w:p>
    <w:p w14:paraId="21770282" w14:textId="77777777" w:rsidR="00141C4B" w:rsidRDefault="00141C4B" w:rsidP="24FEBE3B">
      <w:pPr>
        <w:jc w:val="both"/>
      </w:pPr>
      <w:r>
        <w:t xml:space="preserve">Društvo pohranjuje osobne podatke isključivo na nosačima podataka i hosting stranicama koje dozvoljavaju pristup samo ovlaštenom osoblju te u bazama podataka koje su šifrirane i/ili zaštićene lozinkom kako bi se osigurala tajnost, integritet i dostupnost osobnih podataka ispitanika u skladu s normama i standardima informacijske sigurnosti. U okviru zaštite razmjerne riziku te kategorizacije osobnih i poslovnih podataka (klasifikacije), Društvo osigurava zaštitu podataka na razini mreže, infrastrukture i aplikacije (pomoću </w:t>
      </w:r>
      <w:proofErr w:type="spellStart"/>
      <w:r>
        <w:t>vatrozida</w:t>
      </w:r>
      <w:proofErr w:type="spellEnd"/>
      <w:r>
        <w:t xml:space="preserve">, antivirusnih programa, mehanizama šifriranja za pohranu i komunikaciju, filtriranja sadržaja i ostalih tehničkih i procesnih rješenja). Incidenti povezani sa sigurnošću podataka neprestano se prate i rješavaju. U slučaju enkripcije, zbog asimetričnog kriptiranja, protok šifriranih podataka nije moguć bez ključa za dešifriranje. </w:t>
      </w:r>
    </w:p>
    <w:p w14:paraId="0354B90E" w14:textId="3DF9BE9E" w:rsidR="001A5EA4" w:rsidRPr="00B42059" w:rsidRDefault="00141C4B" w:rsidP="24FEBE3B">
      <w:pPr>
        <w:jc w:val="both"/>
      </w:pPr>
      <w:r>
        <w:t>U slučaju papirnatih dokumenata i svih osobnih podataka koji se obrađuju na papiru, Društvo osigurava sigurnost podataka pohranjivanjem na mjestima koja su nedostupna neovlaštenim osobama. Nakon isteka trajanja obrade podataka, stručno osposobljeni zaposlenici Društva uništavaju dokumente spaljivanjem ili rezačem papira.</w:t>
      </w:r>
    </w:p>
    <w:p w14:paraId="54CA2B37" w14:textId="77777777" w:rsidR="00141C4B" w:rsidRPr="00E33188" w:rsidRDefault="00141C4B" w:rsidP="24FEBE3B">
      <w:pPr>
        <w:jc w:val="both"/>
        <w:rPr>
          <w:b/>
          <w:bCs/>
        </w:rPr>
      </w:pPr>
      <w:r w:rsidRPr="24FEBE3B">
        <w:rPr>
          <w:b/>
          <w:bCs/>
        </w:rPr>
        <w:t>Vaša prava vezana uz obradu podataka:</w:t>
      </w:r>
    </w:p>
    <w:p w14:paraId="303290FD" w14:textId="6AB30F43" w:rsidR="00141C4B" w:rsidRPr="00E33188" w:rsidRDefault="00AD5A0D" w:rsidP="24FEBE3B">
      <w:pPr>
        <w:spacing w:after="0"/>
        <w:jc w:val="both"/>
      </w:pPr>
      <w:r>
        <w:t xml:space="preserve">Zakon o zaštiti ličnih podataka i </w:t>
      </w:r>
      <w:r w:rsidR="00141C4B">
        <w:t xml:space="preserve">Opća uredba o zaštiti podataka (GDPR) sadrži detaljne informacije o vašim pravima u vezi s obradom podataka, vašim mogućnostima traženja pravnog lijeka te njihovim ograničenjima . U bilo kojem trenutku možete zatražiti informacije o obradi svojih osobnih podataka, možete zatražiti pristup svojim podacima, ispravak i brisanje svojih osobnih podataka ili ograničavanje njihove obrade te možete uložiti prigovor na obradu podataka na temelju legitimnog interesa. U nastavku se nalazi sažetak najvažnijih odredbi vezanih uz vaša prava na zaštitu podataka i mogućnosti traženja pravnog lijeka. </w:t>
      </w:r>
    </w:p>
    <w:p w14:paraId="7A427AB0" w14:textId="77777777" w:rsidR="008578C2" w:rsidRPr="00141C4B" w:rsidRDefault="008578C2" w:rsidP="24FEBE3B">
      <w:pPr>
        <w:spacing w:after="0"/>
        <w:jc w:val="both"/>
        <w:rPr>
          <w:sz w:val="20"/>
          <w:szCs w:val="20"/>
        </w:rPr>
      </w:pPr>
    </w:p>
    <w:p w14:paraId="5FEB499F" w14:textId="7BFAC8C3" w:rsidR="00302C06" w:rsidRDefault="00141C4B" w:rsidP="24FEBE3B">
      <w:pPr>
        <w:spacing w:after="0"/>
        <w:jc w:val="both"/>
      </w:pPr>
      <w:r>
        <w:t xml:space="preserve">U svako doba imate pravo, na temelju svoje posebne situacije, uložiti prigovor na obradu vaših osobnih podataka koje društvo obrađujem temeljem članka </w:t>
      </w:r>
      <w:r w:rsidR="00070868">
        <w:t>8</w:t>
      </w:r>
      <w:r>
        <w:t xml:space="preserve">. stavka 1. (e) i članka </w:t>
      </w:r>
      <w:r w:rsidR="00070868">
        <w:t>8</w:t>
      </w:r>
      <w:r>
        <w:t xml:space="preserve">. stavka 1. (f) </w:t>
      </w:r>
      <w:r w:rsidR="00AD5A0D">
        <w:t xml:space="preserve">Zakona o zaštiti ličnih podataka </w:t>
      </w:r>
      <w:r w:rsidR="00070868">
        <w:t xml:space="preserve">te članka 6. stavka 1. (e) i članka 6. stavka 1. (f) </w:t>
      </w:r>
      <w:r>
        <w:t>GDPR-a, uključujući izradu profila koje se temelji na tim odredbama. U tom slučaju, Društvo više ne smije obrađivati osobne podatke osim ako dokaže da postoje uvjerljivi legitimni razlozi za obradu koji nadilaze interese, prava i slobode ispitanika ili radi postavljanja, ostvarivanja ili obrane pravnih zahtjeva. U odnosu na osobne podatke koji se obrađuju u svrhu legitimnog interesa Društva ili treće strane (u konkretnom slučaju, primjerice</w:t>
      </w:r>
      <w:r w:rsidR="002A717D">
        <w:t xml:space="preserve"> </w:t>
      </w:r>
      <w:r>
        <w:t xml:space="preserve">partnera), imate pravo, na temelju članka </w:t>
      </w:r>
      <w:r w:rsidR="00070868">
        <w:t>8</w:t>
      </w:r>
      <w:r>
        <w:t xml:space="preserve">. stavka 1. f) </w:t>
      </w:r>
      <w:r w:rsidR="00AD5A0D">
        <w:t xml:space="preserve">Zakona o zaštiti ličnih podataka </w:t>
      </w:r>
      <w:r w:rsidR="00070868">
        <w:t xml:space="preserve">te članka 6. stavka 1. (e) i članka 6. stavka 1. (f) </w:t>
      </w:r>
      <w:r>
        <w:t xml:space="preserve">GDPR-a, zatražiti objašnjenje provedenog testa legitimnog interesa, koji sadrži razloge zašto interesi Društva i treće strane imaju prednost u predmetnoj aktivnosti obrade podataka nad vašim interesima, pravima i slobodama i kako i u kojoj mjeri ih </w:t>
      </w:r>
      <w:r w:rsidR="008578C2">
        <w:t>o</w:t>
      </w:r>
      <w:r>
        <w:t>graničavaju</w:t>
      </w:r>
      <w:r w:rsidR="008578C2">
        <w:t>.</w:t>
      </w:r>
    </w:p>
    <w:p w14:paraId="40EA64B0" w14:textId="77777777" w:rsidR="00E13A88" w:rsidRPr="00E33188" w:rsidRDefault="00E13A88" w:rsidP="24FEBE3B">
      <w:pPr>
        <w:spacing w:after="0"/>
        <w:jc w:val="both"/>
      </w:pPr>
    </w:p>
    <w:p w14:paraId="36169959" w14:textId="77777777" w:rsidR="008578C2" w:rsidRPr="00E33188" w:rsidRDefault="008578C2" w:rsidP="24FEBE3B">
      <w:pPr>
        <w:jc w:val="both"/>
        <w:rPr>
          <w:b/>
          <w:bCs/>
        </w:rPr>
      </w:pPr>
      <w:r w:rsidRPr="24FEBE3B">
        <w:rPr>
          <w:b/>
          <w:bCs/>
        </w:rPr>
        <w:t xml:space="preserve">Pravo na informacije: </w:t>
      </w:r>
    </w:p>
    <w:p w14:paraId="558A38AC" w14:textId="2348271D" w:rsidR="00302C06" w:rsidRDefault="008578C2" w:rsidP="00E13A88">
      <w:pPr>
        <w:jc w:val="both"/>
      </w:pPr>
      <w:r>
        <w:t>Ako Društvo obradi vaše osobne podatke, mora vam omogućiti informacije o podacima koji se odnose na vas – čak i bez vašeg posebnog zahtjeva – uključujući najvažnije karakteristike obrade podataka, kao i svrhu, pravnu osnovu i trajanje obrade, naziv Društva i kontaktne podatke njegovih predstavnika, kontaktne podatke Službenika za zaštitu podataka, primatelja osobnih podataka (u slučaju prijenosa podataka trećim zemljama, uključujući informacije o postojanju odluke Europske komisije), legitimni interes Društva i/ili trećih strana u slučaju obrade podataka na temelju legitimnog interesa; nadalje, vaša prava na zaštitu podataka i vaše mogućnosti traženja pravnog lijeka (uključujući pravo na podnošenje prigovora nadzornom tijelu) te ako Vaši osobni podaci nisu prikupljeni izravno od Vas, informacije o izvoru osobnih podataka i kategorijama prikupljenih osobnih podataka u slučaju da prethodno niste dobili takve informacije. Društvo će vam pružiti gore navedene informacije tako što će vam te informacije učiniti dostupnima.</w:t>
      </w:r>
    </w:p>
    <w:p w14:paraId="097DFF82" w14:textId="77777777" w:rsidR="00E13A88" w:rsidRPr="00E13A88" w:rsidRDefault="00E13A88" w:rsidP="00E13A88">
      <w:pPr>
        <w:spacing w:after="0"/>
        <w:jc w:val="both"/>
      </w:pPr>
    </w:p>
    <w:p w14:paraId="71DCD396" w14:textId="224BEB2F" w:rsidR="008578C2" w:rsidRPr="00E33188" w:rsidRDefault="008578C2" w:rsidP="24FEBE3B">
      <w:pPr>
        <w:jc w:val="both"/>
        <w:rPr>
          <w:b/>
          <w:bCs/>
        </w:rPr>
      </w:pPr>
      <w:r w:rsidRPr="24FEBE3B">
        <w:rPr>
          <w:b/>
          <w:bCs/>
        </w:rPr>
        <w:t>Pravo na pristup:</w:t>
      </w:r>
    </w:p>
    <w:p w14:paraId="4BA90A3D" w14:textId="25DEF760" w:rsidR="008578C2" w:rsidRPr="00E33188" w:rsidRDefault="008578C2" w:rsidP="24FEBE3B">
      <w:pPr>
        <w:spacing w:after="0" w:line="240" w:lineRule="auto"/>
        <w:jc w:val="both"/>
      </w:pPr>
      <w:r>
        <w:t>Imate pravo od Društva dobiti potvrdu o tome obrađuju li se osobni podaci koji se odnose na Vas ili ne, te ako se takvi podaci obrađuju, imate pravo na pristup osobnim podacima i određenim informacijama vezanim uz obradu podataka, kao što su svrha obrade podataka, kategorije osobnih podataka koji se obrađuju, primatelji osobnih podataka, planirano trajanje obrade osobnih podataka, prava ispitanika na zaštitu podataka i mogućnosti traženja pravnog lijeka (uključujući pravo na podnošenje prigovora nadzornom tijelu) te, u slučaju da osobni podaci nisu prikupljeni izravno od Vas, informacije o izvoru iz kojeg su vaši podaci prikupljeni.</w:t>
      </w:r>
      <w:r w:rsidR="002A717D">
        <w:t xml:space="preserve"> </w:t>
      </w:r>
      <w:r>
        <w:t>Na vaš zahtjev, Društvo vam je dužno osigurati primjerak vaših osobnih podataka koji se obrađuju. Za svaki dodatni primjerak koji zatražite, Društvo vam može naplatiti razumnu naknadu na osnov</w:t>
      </w:r>
      <w:r w:rsidR="008077C4">
        <w:t>u</w:t>
      </w:r>
      <w:r>
        <w:t xml:space="preserve"> administrativnih troškova. Ako ispitanik podnese zahtjev elektroničkim putem te ako ne zatraži drukčije, informacije se pružaju u uobičajenom elektroničkom obliku. Pravo na dobivanje primjerka ne smije štetiti pravima i slobodama drugih osoba. </w:t>
      </w:r>
    </w:p>
    <w:p w14:paraId="237D2122" w14:textId="76396163" w:rsidR="00302C06" w:rsidRDefault="008578C2" w:rsidP="00E13A88">
      <w:pPr>
        <w:spacing w:after="0" w:line="240" w:lineRule="auto"/>
        <w:jc w:val="both"/>
      </w:pPr>
      <w:r>
        <w:t>Društvo će vas, na vaš zahtjev, informirati o mogućnosti, postupku, potencijalnim troškovima i drugim detaljima osiguravanja dotičnog primjerka.</w:t>
      </w:r>
    </w:p>
    <w:p w14:paraId="21EC4969" w14:textId="77777777" w:rsidR="00E13A88" w:rsidRPr="00E13A88" w:rsidRDefault="00E13A88" w:rsidP="00E13A88">
      <w:pPr>
        <w:spacing w:after="0" w:line="240" w:lineRule="auto"/>
        <w:jc w:val="both"/>
      </w:pPr>
    </w:p>
    <w:p w14:paraId="7FDB92EC" w14:textId="33822974" w:rsidR="008578C2" w:rsidRPr="00E33188" w:rsidRDefault="008578C2" w:rsidP="24FEBE3B">
      <w:pPr>
        <w:jc w:val="both"/>
        <w:rPr>
          <w:b/>
          <w:bCs/>
        </w:rPr>
      </w:pPr>
      <w:r w:rsidRPr="24FEBE3B">
        <w:rPr>
          <w:b/>
          <w:bCs/>
        </w:rPr>
        <w:t xml:space="preserve">Pravo na ispravak: </w:t>
      </w:r>
    </w:p>
    <w:p w14:paraId="38156CAB" w14:textId="4632C17F" w:rsidR="00E13A88" w:rsidRPr="001A5EA4" w:rsidRDefault="008578C2" w:rsidP="24FEBE3B">
      <w:pPr>
        <w:spacing w:line="240" w:lineRule="auto"/>
        <w:jc w:val="both"/>
      </w:pPr>
      <w:r>
        <w:t xml:space="preserve">Imate pravo od Društva ishoditi ispravak netočnih osobnih podataka koji se odnose na vas bez nepotrebnog odgađanja. Uzimajući u obzir svrhe obrade, imate pravo dopuniti nepotpune osobne podatke, između ostalog i davanjem dodatne izjave. </w:t>
      </w:r>
    </w:p>
    <w:p w14:paraId="04F4B293" w14:textId="77777777" w:rsidR="00E13A88" w:rsidRDefault="00E13A88" w:rsidP="24FEBE3B">
      <w:pPr>
        <w:jc w:val="both"/>
        <w:rPr>
          <w:b/>
          <w:bCs/>
        </w:rPr>
      </w:pPr>
    </w:p>
    <w:p w14:paraId="505993A4" w14:textId="064AF70F" w:rsidR="008578C2" w:rsidRPr="00E33188" w:rsidRDefault="008578C2" w:rsidP="24FEBE3B">
      <w:pPr>
        <w:jc w:val="both"/>
        <w:rPr>
          <w:b/>
          <w:bCs/>
        </w:rPr>
      </w:pPr>
      <w:r w:rsidRPr="24FEBE3B">
        <w:rPr>
          <w:b/>
          <w:bCs/>
        </w:rPr>
        <w:t>Pravo na brisanje:</w:t>
      </w:r>
    </w:p>
    <w:p w14:paraId="1781DFA9" w14:textId="77777777" w:rsidR="008578C2" w:rsidRPr="00E33188" w:rsidRDefault="008578C2" w:rsidP="24FEBE3B">
      <w:pPr>
        <w:spacing w:after="0" w:line="240" w:lineRule="auto"/>
        <w:jc w:val="both"/>
      </w:pPr>
      <w:r>
        <w:t xml:space="preserve">Imate pravo od Društva ishoditi brisanje osobnih podataka koji se odnose na vas bez nepotrebnog odgađanja, a Društvo ima obvezu izbrisati osobne podatke </w:t>
      </w:r>
    </w:p>
    <w:p w14:paraId="592D23E8" w14:textId="19EC91C6" w:rsidR="008578C2" w:rsidRPr="00E33188" w:rsidRDefault="008578C2" w:rsidP="24FEBE3B">
      <w:pPr>
        <w:spacing w:after="0" w:line="240" w:lineRule="auto"/>
        <w:jc w:val="both"/>
      </w:pPr>
      <w:r>
        <w:t>bez nepotrebnog odgađanja ako za to postoje određeni razlozi ili ako su ispunjeni određeni uvjeti. Među ostalim osnovama, Društvo je obvezno na vaš zahtjev izbrisati vaše osobne podatke, primjerice ako osobni podaci više nisu potrebni za svrhe u koje su prikupljeni ili na drugi način obrađeni; ako ste povukli privolu na kojoj se temelji obrada i ako ne postoji druga pravna osnova za obradu; ako su osobni podaci nezakonito obrađeni; ako ste uložili prigovor na obradu te ne postoje jači legitimni razlozi za obradu; ako se osobni podaci moraju izbrisati radi poštivanja pravne obveze u okviru prava Unije ili prava države kojem Društvo podliježe.</w:t>
      </w:r>
      <w:r w:rsidR="00B42059">
        <w:t xml:space="preserve"> </w:t>
      </w:r>
      <w:r>
        <w:t>Gore navedeno ne primjenjuje se u mjeri u kojoj je obrada nužna:</w:t>
      </w:r>
    </w:p>
    <w:p w14:paraId="33C76861" w14:textId="36AD3900" w:rsidR="008578C2" w:rsidRPr="00E33188" w:rsidRDefault="008578C2" w:rsidP="24FEBE3B">
      <w:pPr>
        <w:pStyle w:val="ListParagraph"/>
        <w:numPr>
          <w:ilvl w:val="0"/>
          <w:numId w:val="8"/>
        </w:numPr>
        <w:spacing w:after="0" w:line="240" w:lineRule="auto"/>
        <w:jc w:val="both"/>
      </w:pPr>
      <w:r>
        <w:t>radi ostvarivanja prava na slobodu izražavanja i informiranja;</w:t>
      </w:r>
    </w:p>
    <w:p w14:paraId="03FC16B3" w14:textId="410209EC" w:rsidR="008578C2" w:rsidRPr="00E33188" w:rsidRDefault="008578C2" w:rsidP="24FEBE3B">
      <w:pPr>
        <w:pStyle w:val="ListParagraph"/>
        <w:numPr>
          <w:ilvl w:val="0"/>
          <w:numId w:val="8"/>
        </w:numPr>
        <w:spacing w:after="0" w:line="240" w:lineRule="auto"/>
        <w:jc w:val="both"/>
      </w:pPr>
      <w:r>
        <w:t xml:space="preserve">radi poštivanja pravne obveze kojom se zahtijeva obrada u pravu Unije ili pravu države kojem Društvo podliježe; </w:t>
      </w:r>
    </w:p>
    <w:p w14:paraId="7FBBA150" w14:textId="255A16BE" w:rsidR="008578C2" w:rsidRPr="00E33188" w:rsidRDefault="008578C2" w:rsidP="24FEBE3B">
      <w:pPr>
        <w:pStyle w:val="ListParagraph"/>
        <w:numPr>
          <w:ilvl w:val="0"/>
          <w:numId w:val="8"/>
        </w:numPr>
        <w:spacing w:after="0" w:line="240" w:lineRule="auto"/>
        <w:jc w:val="both"/>
      </w:pPr>
      <w:r>
        <w:t>u svrhe arhiviranja u javnom interesu, u svrhe znanstvenog ili povijesnog istraživanja ili u statističke svrhe u mjeri u kojoj je vjerojatno da se</w:t>
      </w:r>
      <w:r w:rsidR="002A717D">
        <w:t xml:space="preserve"> </w:t>
      </w:r>
      <w:r>
        <w:t>pravom na brisanje može onemogućiti ili ozbiljno ugroziti postizanje ciljeva te obrade;</w:t>
      </w:r>
    </w:p>
    <w:p w14:paraId="0D59ECEB" w14:textId="092E8989" w:rsidR="008578C2" w:rsidRPr="00E33188" w:rsidRDefault="008578C2" w:rsidP="24FEBE3B">
      <w:pPr>
        <w:pStyle w:val="ListParagraph"/>
        <w:numPr>
          <w:ilvl w:val="0"/>
          <w:numId w:val="8"/>
        </w:numPr>
        <w:spacing w:after="0" w:line="240" w:lineRule="auto"/>
        <w:jc w:val="both"/>
      </w:pPr>
      <w:r>
        <w:t>radi postavljanja, ostvarivanja ili obrane pravnih zahtjeva</w:t>
      </w:r>
      <w:r w:rsidR="001A5EA4">
        <w:t>.</w:t>
      </w:r>
    </w:p>
    <w:p w14:paraId="66D04111" w14:textId="77777777" w:rsidR="00302C06" w:rsidRDefault="00302C06" w:rsidP="24FEBE3B">
      <w:pPr>
        <w:jc w:val="both"/>
        <w:rPr>
          <w:b/>
          <w:bCs/>
          <w:sz w:val="20"/>
          <w:szCs w:val="20"/>
        </w:rPr>
      </w:pPr>
    </w:p>
    <w:p w14:paraId="24160569" w14:textId="3297060F" w:rsidR="008578C2" w:rsidRPr="00E33188" w:rsidRDefault="008578C2" w:rsidP="24FEBE3B">
      <w:pPr>
        <w:jc w:val="both"/>
        <w:rPr>
          <w:b/>
          <w:bCs/>
        </w:rPr>
      </w:pPr>
      <w:r w:rsidRPr="24FEBE3B">
        <w:rPr>
          <w:b/>
          <w:bCs/>
        </w:rPr>
        <w:t>Pravo na ograničenje obrade:</w:t>
      </w:r>
    </w:p>
    <w:p w14:paraId="7BDA4137" w14:textId="77777777" w:rsidR="008578C2" w:rsidRPr="00E33188" w:rsidRDefault="008578C2" w:rsidP="24FEBE3B">
      <w:pPr>
        <w:spacing w:after="0" w:line="240" w:lineRule="auto"/>
        <w:jc w:val="both"/>
      </w:pPr>
      <w:r>
        <w:t>Imate pravo od Društva zatražiti ograničenje obrade ako je ispunjeno jedno od sljedećeg:</w:t>
      </w:r>
    </w:p>
    <w:p w14:paraId="7F04E465" w14:textId="58BDFDD5" w:rsidR="008578C2" w:rsidRPr="00E33188" w:rsidRDefault="008578C2" w:rsidP="24FEBE3B">
      <w:pPr>
        <w:pStyle w:val="ListParagraph"/>
        <w:numPr>
          <w:ilvl w:val="0"/>
          <w:numId w:val="10"/>
        </w:numPr>
        <w:spacing w:after="0" w:line="240" w:lineRule="auto"/>
        <w:jc w:val="both"/>
      </w:pPr>
      <w:r>
        <w:t>osporili ste točnost osobnih podataka na razdoblje u kojem se Društvu omogućuje provjera točnosti osobnih podataka;</w:t>
      </w:r>
    </w:p>
    <w:p w14:paraId="79BAFBFC" w14:textId="0BBFA6A7" w:rsidR="008578C2" w:rsidRPr="00E33188" w:rsidRDefault="008578C2" w:rsidP="24FEBE3B">
      <w:pPr>
        <w:pStyle w:val="ListParagraph"/>
        <w:numPr>
          <w:ilvl w:val="0"/>
          <w:numId w:val="10"/>
        </w:numPr>
        <w:spacing w:after="0" w:line="240" w:lineRule="auto"/>
        <w:jc w:val="both"/>
      </w:pPr>
      <w:r>
        <w:t>obrada je nezakonita i protivite se brisanju osobnih podataka te umjesto brisanja tražite ograničenje njihove uporabe;</w:t>
      </w:r>
    </w:p>
    <w:p w14:paraId="1561F826" w14:textId="52691914" w:rsidR="008578C2" w:rsidRPr="00E33188" w:rsidRDefault="008578C2" w:rsidP="24FEBE3B">
      <w:pPr>
        <w:pStyle w:val="ListParagraph"/>
        <w:numPr>
          <w:ilvl w:val="0"/>
          <w:numId w:val="10"/>
        </w:numPr>
        <w:spacing w:after="0" w:line="240" w:lineRule="auto"/>
        <w:jc w:val="both"/>
      </w:pPr>
      <w:r>
        <w:t>Društvu više nisu potrebni osobni podaci za potrebe obrade, ali su vama potrebni radi postavljanja, ostvarivanja ili obrane pravnih zahtjeva;</w:t>
      </w:r>
    </w:p>
    <w:p w14:paraId="6A79782F" w14:textId="24F3E7E3" w:rsidR="008578C2" w:rsidRPr="00E33188" w:rsidRDefault="008578C2" w:rsidP="24FEBE3B">
      <w:pPr>
        <w:pStyle w:val="ListParagraph"/>
        <w:numPr>
          <w:ilvl w:val="0"/>
          <w:numId w:val="10"/>
        </w:numPr>
        <w:spacing w:after="0" w:line="240" w:lineRule="auto"/>
        <w:jc w:val="both"/>
      </w:pPr>
      <w:r>
        <w:t xml:space="preserve">uložili ste prigovor na obradu i čekate potvrdu nadilaze li legitimni razlozi voditelja obrade vaše legitimne razloge. </w:t>
      </w:r>
    </w:p>
    <w:p w14:paraId="51048D9F" w14:textId="77777777" w:rsidR="008578C2" w:rsidRPr="00E33188" w:rsidRDefault="008578C2" w:rsidP="24FEBE3B">
      <w:pPr>
        <w:spacing w:after="0" w:line="240" w:lineRule="auto"/>
        <w:jc w:val="both"/>
      </w:pPr>
      <w:r>
        <w:t xml:space="preserve">Ako je obrada ograničena u skladu s gore navedenim razlozima, takvi osobni podaci smiju se obrađivati, uz iznimku pohrane, samo uz vašu privolu, ili za </w:t>
      </w:r>
    </w:p>
    <w:p w14:paraId="36B9F1D7" w14:textId="22C783D4" w:rsidR="008578C2" w:rsidRPr="00E33188" w:rsidRDefault="008578C2" w:rsidP="24FEBE3B">
      <w:pPr>
        <w:spacing w:after="0" w:line="240" w:lineRule="auto"/>
        <w:jc w:val="both"/>
      </w:pPr>
      <w:r>
        <w:t>postavljanje, ostvarivanje ili obranu pravnih zahtjeva ili zaštitu prava druge fizičke ili pravne osobe, ili zbog važnog javnog interesa Unije ili države.</w:t>
      </w:r>
    </w:p>
    <w:p w14:paraId="06304E8A" w14:textId="167FA039" w:rsidR="008578C2" w:rsidRPr="00E33188" w:rsidRDefault="008578C2" w:rsidP="24FEBE3B">
      <w:pPr>
        <w:spacing w:after="0" w:line="240" w:lineRule="auto"/>
        <w:jc w:val="both"/>
      </w:pPr>
      <w:r>
        <w:t>Ako ste ishodili ograničenje obrade, Društvo će vas obavijestiti prije nego što ograničenje obrade bude ukinuto.</w:t>
      </w:r>
    </w:p>
    <w:p w14:paraId="2DF95E7E" w14:textId="2AA10C25" w:rsidR="2A4FE8BB" w:rsidRDefault="2A4FE8BB" w:rsidP="24FEBE3B">
      <w:pPr>
        <w:jc w:val="both"/>
        <w:rPr>
          <w:b/>
          <w:bCs/>
          <w:sz w:val="20"/>
          <w:szCs w:val="20"/>
        </w:rPr>
      </w:pPr>
    </w:p>
    <w:p w14:paraId="5A13993B" w14:textId="459E7BBD" w:rsidR="008578C2" w:rsidRPr="00E33188" w:rsidRDefault="008578C2" w:rsidP="24FEBE3B">
      <w:pPr>
        <w:jc w:val="both"/>
        <w:rPr>
          <w:b/>
          <w:bCs/>
        </w:rPr>
      </w:pPr>
      <w:r w:rsidRPr="24FEBE3B">
        <w:rPr>
          <w:b/>
          <w:bCs/>
        </w:rPr>
        <w:t>Pravo na prigovor:</w:t>
      </w:r>
    </w:p>
    <w:p w14:paraId="3CEA6478" w14:textId="77777777" w:rsidR="008578C2" w:rsidRPr="00E33188" w:rsidRDefault="008578C2" w:rsidP="24FEBE3B">
      <w:pPr>
        <w:spacing w:after="0"/>
        <w:jc w:val="both"/>
      </w:pPr>
      <w:r>
        <w:t>Imate pravo u svako doba izjaviti prigovor, na temelju svoje posebne situacije, na obradu osobnih podataka koja se odnosi na vas, a koja se temelji na</w:t>
      </w:r>
    </w:p>
    <w:p w14:paraId="5B9C0B06" w14:textId="49D47A4A" w:rsidR="008578C2" w:rsidRPr="00E33188" w:rsidRDefault="008578C2" w:rsidP="24FEBE3B">
      <w:pPr>
        <w:spacing w:after="0"/>
        <w:jc w:val="both"/>
      </w:pPr>
      <w:r>
        <w:t>legitimnom interesu Društva. Društvo više neće vršiti obradu osobnih podataka, osim ako dokaže da postoje uvjerljivi legitimni razlozi za obradu koji nadilaze Vaše interese, prava i slobode ili radi postavljanja, ostvarivanja ili obrane pravnih zahtjeva.</w:t>
      </w:r>
    </w:p>
    <w:p w14:paraId="4DB42FB3" w14:textId="77777777" w:rsidR="00302C06" w:rsidRDefault="00302C06" w:rsidP="24FEBE3B">
      <w:pPr>
        <w:jc w:val="both"/>
        <w:rPr>
          <w:b/>
          <w:bCs/>
        </w:rPr>
      </w:pPr>
    </w:p>
    <w:p w14:paraId="45966157" w14:textId="313808BE" w:rsidR="00D65D8D" w:rsidRPr="00E33188" w:rsidRDefault="00D65D8D" w:rsidP="24FEBE3B">
      <w:pPr>
        <w:jc w:val="both"/>
        <w:rPr>
          <w:b/>
          <w:bCs/>
        </w:rPr>
      </w:pPr>
      <w:r w:rsidRPr="24FEBE3B">
        <w:rPr>
          <w:b/>
          <w:bCs/>
        </w:rPr>
        <w:t xml:space="preserve">Okvir ostvarivanja prava: </w:t>
      </w:r>
    </w:p>
    <w:p w14:paraId="7FA84949" w14:textId="4F2AFA46" w:rsidR="00D65D8D" w:rsidRDefault="00D65D8D" w:rsidP="24FEBE3B">
      <w:pPr>
        <w:jc w:val="both"/>
      </w:pPr>
      <w:r>
        <w:t>Društvo pruža informacije o poduzetim radnjama na zahtjev na temelju vaših gore navedenih prava bez nepotrebne odgode i u svakom slučaju u roku od mjesec dana od zaprimanja zahtjeva. Taj se rok može prema potrebi produžit za dodatna dva mjeseca, uzimajući u obzir složenost i broj zahtjeva. Društvo vas obavješćuje o svakom takvom produženju u roku od mjesec dana od zaprimanja zahtjeva, zajedno s razlozima odgode. Ako zahtjev podnesete elektroničkim putem, informacije se pružaju elektroničkim putem ako je to moguće, osim ako zatražite drugačije. Ako Društvo ne poduzme radnju u vezi s vašim zahtjevom, ono vas bez odgode i najkasnije jedan mjesec od primitka zahtjeva izvještava o razlozima zbog kojih nije poduzelo radnj</w:t>
      </w:r>
      <w:r w:rsidR="00A353F2">
        <w:t>e</w:t>
      </w:r>
      <w:r>
        <w:t xml:space="preserve"> te o mogućnosti podnošenja pritužbe nadležnom nadzornom tijelu za zaštitu podataka (u Bosni i Hercegovini: Agencija za zaštitu ličnih podataka; skraćeno kao „AZLP”) i traženja pravnog lijeka. Kontakt podaci AZLP-a su dostupni na web stranici: </w:t>
      </w:r>
      <w:hyperlink r:id="rId16">
        <w:r w:rsidR="00462E09" w:rsidRPr="24FEBE3B">
          <w:rPr>
            <w:rStyle w:val="Hyperlink"/>
          </w:rPr>
          <w:t>www.azlp.ba</w:t>
        </w:r>
      </w:hyperlink>
      <w:r w:rsidR="00302C06">
        <w:t>.</w:t>
      </w:r>
      <w:r w:rsidR="00462E09">
        <w:t xml:space="preserve"> </w:t>
      </w:r>
      <w:r>
        <w:t xml:space="preserve"> </w:t>
      </w:r>
    </w:p>
    <w:p w14:paraId="51837054" w14:textId="77777777" w:rsidR="00302C06" w:rsidRDefault="00302C06" w:rsidP="24FEBE3B">
      <w:pPr>
        <w:spacing w:after="0"/>
        <w:jc w:val="both"/>
      </w:pPr>
    </w:p>
    <w:p w14:paraId="32358C61" w14:textId="65B9FBAB" w:rsidR="00D65D8D" w:rsidRDefault="00D65D8D" w:rsidP="24FEBE3B">
      <w:pPr>
        <w:spacing w:after="0"/>
        <w:jc w:val="both"/>
      </w:pPr>
      <w:r>
        <w:t xml:space="preserve">Društvo informacije pruža u pisanom obliku ili drugim sredstvima, među ostalim, ako je prikladno, elektroničkim putem. Ako to zatražite, informacije se mogu pružiti usmenim putem, pod uvjetom da se vaš identitet utvrdi drugim sredstvima. </w:t>
      </w:r>
    </w:p>
    <w:p w14:paraId="4339C245" w14:textId="24DD840E" w:rsidR="00462E09" w:rsidRDefault="00D65D8D" w:rsidP="24FEBE3B">
      <w:pPr>
        <w:spacing w:after="0"/>
        <w:jc w:val="both"/>
      </w:pPr>
      <w:r>
        <w:t xml:space="preserve">Ne dovodeći u pitanje druge upravne ili sudske pravne lijekove, državljani EU imaju pravo podnijeti pritužbu nadzornom tijelu Europske unije, ako smatraju da obrada ličnih podataka koja se odnosi na njih krši odredbe GDPR-a. </w:t>
      </w:r>
    </w:p>
    <w:p w14:paraId="7A856B7A" w14:textId="3631A2FD" w:rsidR="008578C2" w:rsidRPr="00C74F85" w:rsidRDefault="00D65D8D" w:rsidP="24FEBE3B">
      <w:pPr>
        <w:jc w:val="both"/>
        <w:rPr>
          <w:sz w:val="20"/>
          <w:szCs w:val="20"/>
        </w:rPr>
      </w:pPr>
      <w:r>
        <w:t xml:space="preserve">O tome kako kontaktirati nadzorna tijela u Europskoj uniji možete pročitati ovdje: </w:t>
      </w:r>
      <w:hyperlink r:id="rId17">
        <w:r w:rsidR="00462E09" w:rsidRPr="24FEBE3B">
          <w:rPr>
            <w:rStyle w:val="Hyperlink"/>
          </w:rPr>
          <w:t>https://edpb.europa.eu/about-edpb/board/members_en</w:t>
        </w:r>
      </w:hyperlink>
      <w:r>
        <w:t>.</w:t>
      </w:r>
      <w:r w:rsidR="00462E09">
        <w:t xml:space="preserve"> </w:t>
      </w:r>
    </w:p>
    <w:sectPr w:rsidR="008578C2" w:rsidRPr="00C74F85" w:rsidSect="008A76E1">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033F" w14:textId="77777777" w:rsidR="00F128A3" w:rsidRDefault="00F128A3" w:rsidP="00CF5773">
      <w:pPr>
        <w:spacing w:after="0" w:line="240" w:lineRule="auto"/>
      </w:pPr>
      <w:r>
        <w:separator/>
      </w:r>
    </w:p>
  </w:endnote>
  <w:endnote w:type="continuationSeparator" w:id="0">
    <w:p w14:paraId="17DE35BF" w14:textId="77777777" w:rsidR="00F128A3" w:rsidRDefault="00F128A3" w:rsidP="00CF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AAC2" w14:textId="095923F6" w:rsidR="00CF5773" w:rsidRDefault="00CF5773">
    <w:pPr>
      <w:pStyle w:val="Footer"/>
    </w:pPr>
    <w:r>
      <w:rPr>
        <w:noProof/>
      </w:rPr>
      <mc:AlternateContent>
        <mc:Choice Requires="wps">
          <w:drawing>
            <wp:anchor distT="0" distB="0" distL="0" distR="0" simplePos="0" relativeHeight="251662336" behindDoc="0" locked="0" layoutInCell="1" allowOverlap="1" wp14:anchorId="3BC53ABB" wp14:editId="42AA5B59">
              <wp:simplePos x="635" y="635"/>
              <wp:positionH relativeFrom="page">
                <wp:align>left</wp:align>
              </wp:positionH>
              <wp:positionV relativeFrom="page">
                <wp:align>bottom</wp:align>
              </wp:positionV>
              <wp:extent cx="1320800" cy="352425"/>
              <wp:effectExtent l="0" t="0" r="12700" b="0"/>
              <wp:wrapNone/>
              <wp:docPr id="571292513" name="Text Box 5" descr="C3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0800" cy="352425"/>
                      </a:xfrm>
                      <a:prstGeom prst="rect">
                        <a:avLst/>
                      </a:prstGeom>
                      <a:noFill/>
                      <a:ln>
                        <a:noFill/>
                      </a:ln>
                    </wps:spPr>
                    <wps:txbx>
                      <w:txbxContent>
                        <w:p w14:paraId="37058F56" w14:textId="6B58A477" w:rsidR="00CF5773" w:rsidRPr="00CF5773" w:rsidRDefault="00CF5773" w:rsidP="00CF5773">
                          <w:pPr>
                            <w:spacing w:after="0"/>
                            <w:rPr>
                              <w:rFonts w:ascii="Aptos" w:eastAsia="Aptos" w:hAnsi="Aptos" w:cs="Aptos"/>
                              <w:noProof/>
                              <w:color w:val="000000"/>
                              <w:sz w:val="20"/>
                              <w:szCs w:val="20"/>
                            </w:rPr>
                          </w:pPr>
                          <w:r w:rsidRPr="00CF5773">
                            <w:rPr>
                              <w:rFonts w:ascii="Aptos" w:eastAsia="Aptos" w:hAnsi="Aptos" w:cs="Aptos"/>
                              <w:noProof/>
                              <w:color w:val="000000"/>
                              <w:sz w:val="20"/>
                              <w:szCs w:val="20"/>
                            </w:rPr>
                            <w:t>C3 -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C53ABB" id="_x0000_t202" coordsize="21600,21600" o:spt="202" path="m,l,21600r21600,l21600,xe">
              <v:stroke joinstyle="miter"/>
              <v:path gradientshapeok="t" o:connecttype="rect"/>
            </v:shapetype>
            <v:shape id="Text Box 5" o:spid="_x0000_s1028" type="#_x0000_t202" alt="C3 - CONFIDENTIAL" style="position:absolute;margin-left:0;margin-top:0;width:104pt;height:27.7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" filled="f" stroked="f">
              <v:fill o:detectmouseclick="t"/>
              <v:textbox style="mso-fit-shape-to-text:t" inset="20pt,0,0,15pt">
                <w:txbxContent>
                  <w:p w14:paraId="37058F56" w14:textId="6B58A477" w:rsidR="00CF5773" w:rsidRPr="00CF5773" w:rsidRDefault="00CF5773" w:rsidP="00CF5773">
                    <w:pPr>
                      <w:spacing w:after="0"/>
                      <w:rPr>
                        <w:rFonts w:ascii="Aptos" w:eastAsia="Aptos" w:hAnsi="Aptos" w:cs="Aptos"/>
                        <w:noProof/>
                        <w:color w:val="000000"/>
                        <w:sz w:val="20"/>
                        <w:szCs w:val="20"/>
                      </w:rPr>
                    </w:pPr>
                    <w:r w:rsidRPr="00CF5773">
                      <w:rPr>
                        <w:rFonts w:ascii="Aptos" w:eastAsia="Aptos" w:hAnsi="Aptos" w:cs="Aptos"/>
                        <w:noProof/>
                        <w:color w:val="000000"/>
                        <w:sz w:val="20"/>
                        <w:szCs w:val="20"/>
                      </w:rPr>
                      <w:t>C3 -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C243" w14:textId="56966473" w:rsidR="00CF5773" w:rsidRDefault="00CF5773">
    <w:pPr>
      <w:pStyle w:val="Footer"/>
    </w:pPr>
    <w:r>
      <w:rPr>
        <w:noProof/>
      </w:rPr>
      <mc:AlternateContent>
        <mc:Choice Requires="wps">
          <w:drawing>
            <wp:anchor distT="0" distB="0" distL="0" distR="0" simplePos="0" relativeHeight="251663360" behindDoc="0" locked="0" layoutInCell="1" allowOverlap="1" wp14:anchorId="62988689" wp14:editId="23A065E8">
              <wp:simplePos x="635" y="635"/>
              <wp:positionH relativeFrom="page">
                <wp:align>left</wp:align>
              </wp:positionH>
              <wp:positionV relativeFrom="page">
                <wp:align>bottom</wp:align>
              </wp:positionV>
              <wp:extent cx="1320800" cy="352425"/>
              <wp:effectExtent l="0" t="0" r="12700" b="0"/>
              <wp:wrapNone/>
              <wp:docPr id="1728045699" name="Text Box 6" descr="C3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0800" cy="352425"/>
                      </a:xfrm>
                      <a:prstGeom prst="rect">
                        <a:avLst/>
                      </a:prstGeom>
                      <a:noFill/>
                      <a:ln>
                        <a:noFill/>
                      </a:ln>
                    </wps:spPr>
                    <wps:txbx>
                      <w:txbxContent>
                        <w:p w14:paraId="43F5A9F4" w14:textId="4285D746" w:rsidR="00CF5773" w:rsidRPr="00CF5773" w:rsidRDefault="00CF5773" w:rsidP="00CF5773">
                          <w:pPr>
                            <w:spacing w:after="0"/>
                            <w:rPr>
                              <w:rFonts w:ascii="Aptos" w:eastAsia="Aptos" w:hAnsi="Aptos" w:cs="Aptos"/>
                              <w:noProof/>
                              <w:color w:val="000000"/>
                              <w:sz w:val="20"/>
                              <w:szCs w:val="20"/>
                            </w:rPr>
                          </w:pPr>
                          <w:r w:rsidRPr="00CF5773">
                            <w:rPr>
                              <w:rFonts w:ascii="Aptos" w:eastAsia="Aptos" w:hAnsi="Aptos" w:cs="Aptos"/>
                              <w:noProof/>
                              <w:color w:val="000000"/>
                              <w:sz w:val="20"/>
                              <w:szCs w:val="20"/>
                            </w:rPr>
                            <w:t>C3 -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988689" id="_x0000_t202" coordsize="21600,21600" o:spt="202" path="m,l,21600r21600,l21600,xe">
              <v:stroke joinstyle="miter"/>
              <v:path gradientshapeok="t" o:connecttype="rect"/>
            </v:shapetype>
            <v:shape id="Text Box 6" o:spid="_x0000_s1029" type="#_x0000_t202" alt="C3 - CONFIDENTIAL" style="position:absolute;margin-left:0;margin-top:0;width:104pt;height:27.7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" filled="f" stroked="f">
              <v:fill o:detectmouseclick="t"/>
              <v:textbox style="mso-fit-shape-to-text:t" inset="20pt,0,0,15pt">
                <w:txbxContent>
                  <w:p w14:paraId="43F5A9F4" w14:textId="4285D746" w:rsidR="00CF5773" w:rsidRPr="00CF5773" w:rsidRDefault="00CF5773" w:rsidP="00CF5773">
                    <w:pPr>
                      <w:spacing w:after="0"/>
                      <w:rPr>
                        <w:rFonts w:ascii="Aptos" w:eastAsia="Aptos" w:hAnsi="Aptos" w:cs="Aptos"/>
                        <w:noProof/>
                        <w:color w:val="000000"/>
                        <w:sz w:val="20"/>
                        <w:szCs w:val="20"/>
                      </w:rPr>
                    </w:pPr>
                    <w:r w:rsidRPr="00CF5773">
                      <w:rPr>
                        <w:rFonts w:ascii="Aptos" w:eastAsia="Aptos" w:hAnsi="Aptos" w:cs="Aptos"/>
                        <w:noProof/>
                        <w:color w:val="000000"/>
                        <w:sz w:val="20"/>
                        <w:szCs w:val="20"/>
                      </w:rPr>
                      <w:t>C3 -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AD1D" w14:textId="3BB2C285" w:rsidR="00CF5773" w:rsidRDefault="00CF5773">
    <w:pPr>
      <w:pStyle w:val="Footer"/>
    </w:pPr>
    <w:r>
      <w:rPr>
        <w:noProof/>
      </w:rPr>
      <mc:AlternateContent>
        <mc:Choice Requires="wps">
          <w:drawing>
            <wp:anchor distT="0" distB="0" distL="0" distR="0" simplePos="0" relativeHeight="251661312" behindDoc="0" locked="0" layoutInCell="1" allowOverlap="1" wp14:anchorId="53DD2F46" wp14:editId="584DB7B0">
              <wp:simplePos x="635" y="635"/>
              <wp:positionH relativeFrom="page">
                <wp:align>left</wp:align>
              </wp:positionH>
              <wp:positionV relativeFrom="page">
                <wp:align>bottom</wp:align>
              </wp:positionV>
              <wp:extent cx="1320800" cy="352425"/>
              <wp:effectExtent l="0" t="0" r="12700" b="0"/>
              <wp:wrapNone/>
              <wp:docPr id="957762683" name="Text Box 4" descr="C3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0800" cy="352425"/>
                      </a:xfrm>
                      <a:prstGeom prst="rect">
                        <a:avLst/>
                      </a:prstGeom>
                      <a:noFill/>
                      <a:ln>
                        <a:noFill/>
                      </a:ln>
                    </wps:spPr>
                    <wps:txbx>
                      <w:txbxContent>
                        <w:p w14:paraId="7D07D348" w14:textId="3041685E" w:rsidR="00CF5773" w:rsidRPr="00CF5773" w:rsidRDefault="00CF5773" w:rsidP="00CF5773">
                          <w:pPr>
                            <w:spacing w:after="0"/>
                            <w:rPr>
                              <w:rFonts w:ascii="Aptos" w:eastAsia="Aptos" w:hAnsi="Aptos" w:cs="Aptos"/>
                              <w:noProof/>
                              <w:color w:val="000000"/>
                              <w:sz w:val="20"/>
                              <w:szCs w:val="20"/>
                            </w:rPr>
                          </w:pPr>
                          <w:r w:rsidRPr="00CF5773">
                            <w:rPr>
                              <w:rFonts w:ascii="Aptos" w:eastAsia="Aptos" w:hAnsi="Aptos" w:cs="Aptos"/>
                              <w:noProof/>
                              <w:color w:val="000000"/>
                              <w:sz w:val="20"/>
                              <w:szCs w:val="20"/>
                            </w:rPr>
                            <w:t>C3 -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DD2F46" id="_x0000_t202" coordsize="21600,21600" o:spt="202" path="m,l,21600r21600,l21600,xe">
              <v:stroke joinstyle="miter"/>
              <v:path gradientshapeok="t" o:connecttype="rect"/>
            </v:shapetype>
            <v:shape id="Text Box 4" o:spid="_x0000_s1031" type="#_x0000_t202" alt="C3 - CONFIDENTIAL" style="position:absolute;margin-left:0;margin-top:0;width:104pt;height:27.7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" filled="f" stroked="f">
              <v:fill o:detectmouseclick="t"/>
              <v:textbox style="mso-fit-shape-to-text:t" inset="20pt,0,0,15pt">
                <w:txbxContent>
                  <w:p w14:paraId="7D07D348" w14:textId="3041685E" w:rsidR="00CF5773" w:rsidRPr="00CF5773" w:rsidRDefault="00CF5773" w:rsidP="00CF5773">
                    <w:pPr>
                      <w:spacing w:after="0"/>
                      <w:rPr>
                        <w:rFonts w:ascii="Aptos" w:eastAsia="Aptos" w:hAnsi="Aptos" w:cs="Aptos"/>
                        <w:noProof/>
                        <w:color w:val="000000"/>
                        <w:sz w:val="20"/>
                        <w:szCs w:val="20"/>
                      </w:rPr>
                    </w:pPr>
                    <w:r w:rsidRPr="00CF5773">
                      <w:rPr>
                        <w:rFonts w:ascii="Aptos" w:eastAsia="Aptos" w:hAnsi="Aptos" w:cs="Aptos"/>
                        <w:noProof/>
                        <w:color w:val="000000"/>
                        <w:sz w:val="20"/>
                        <w:szCs w:val="20"/>
                      </w:rPr>
                      <w:t>C3 -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2D70" w14:textId="77777777" w:rsidR="00F128A3" w:rsidRDefault="00F128A3" w:rsidP="00CF5773">
      <w:pPr>
        <w:spacing w:after="0" w:line="240" w:lineRule="auto"/>
      </w:pPr>
      <w:r>
        <w:separator/>
      </w:r>
    </w:p>
  </w:footnote>
  <w:footnote w:type="continuationSeparator" w:id="0">
    <w:p w14:paraId="24B720B4" w14:textId="77777777" w:rsidR="00F128A3" w:rsidRDefault="00F128A3" w:rsidP="00CF5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00B0" w14:textId="42E40AFA" w:rsidR="00CF5773" w:rsidRDefault="00CF5773">
    <w:pPr>
      <w:pStyle w:val="Header"/>
    </w:pPr>
    <w:r>
      <w:rPr>
        <w:noProof/>
      </w:rPr>
      <mc:AlternateContent>
        <mc:Choice Requires="wps">
          <w:drawing>
            <wp:anchor distT="0" distB="0" distL="0" distR="0" simplePos="0" relativeHeight="251659264" behindDoc="0" locked="0" layoutInCell="1" allowOverlap="1" wp14:anchorId="4185EFE3" wp14:editId="45A80BEC">
              <wp:simplePos x="635" y="635"/>
              <wp:positionH relativeFrom="page">
                <wp:align>left</wp:align>
              </wp:positionH>
              <wp:positionV relativeFrom="page">
                <wp:align>top</wp:align>
              </wp:positionV>
              <wp:extent cx="1320800" cy="352425"/>
              <wp:effectExtent l="0" t="0" r="12700" b="9525"/>
              <wp:wrapNone/>
              <wp:docPr id="1168536121" name="Text Box 2" descr="C3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20800" cy="352425"/>
                      </a:xfrm>
                      <a:prstGeom prst="rect">
                        <a:avLst/>
                      </a:prstGeom>
                      <a:noFill/>
                      <a:ln>
                        <a:noFill/>
                      </a:ln>
                    </wps:spPr>
                    <wps:txbx>
                      <w:txbxContent>
                        <w:p w14:paraId="36A26966" w14:textId="0FB24905" w:rsidR="00CF5773" w:rsidRPr="00CF5773" w:rsidRDefault="00CF5773" w:rsidP="00CF5773">
                          <w:pPr>
                            <w:spacing w:after="0"/>
                            <w:rPr>
                              <w:rFonts w:ascii="Aptos" w:eastAsia="Aptos" w:hAnsi="Aptos" w:cs="Aptos"/>
                              <w:noProof/>
                              <w:color w:val="000000"/>
                              <w:sz w:val="20"/>
                              <w:szCs w:val="20"/>
                            </w:rPr>
                          </w:pPr>
                          <w:r w:rsidRPr="00CF5773">
                            <w:rPr>
                              <w:rFonts w:ascii="Aptos" w:eastAsia="Aptos" w:hAnsi="Aptos" w:cs="Aptos"/>
                              <w:noProof/>
                              <w:color w:val="000000"/>
                              <w:sz w:val="20"/>
                              <w:szCs w:val="20"/>
                            </w:rPr>
                            <w:t>C3 -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85EFE3" id="_x0000_t202" coordsize="21600,21600" o:spt="202" path="m,l,21600r21600,l21600,xe">
              <v:stroke joinstyle="miter"/>
              <v:path gradientshapeok="t" o:connecttype="rect"/>
            </v:shapetype>
            <v:shape id="Text Box 2" o:spid="_x0000_s1026" type="#_x0000_t202" alt="C3 - CONFIDENTIAL" style="position:absolute;margin-left:0;margin-top:0;width:104pt;height:27.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" filled="f" stroked="f">
              <v:fill o:detectmouseclick="t"/>
              <v:textbox style="mso-fit-shape-to-text:t" inset="20pt,15pt,0,0">
                <w:txbxContent>
                  <w:p w14:paraId="36A26966" w14:textId="0FB24905" w:rsidR="00CF5773" w:rsidRPr="00CF5773" w:rsidRDefault="00CF5773" w:rsidP="00CF5773">
                    <w:pPr>
                      <w:spacing w:after="0"/>
                      <w:rPr>
                        <w:rFonts w:ascii="Aptos" w:eastAsia="Aptos" w:hAnsi="Aptos" w:cs="Aptos"/>
                        <w:noProof/>
                        <w:color w:val="000000"/>
                        <w:sz w:val="20"/>
                        <w:szCs w:val="20"/>
                      </w:rPr>
                    </w:pPr>
                    <w:r w:rsidRPr="00CF5773">
                      <w:rPr>
                        <w:rFonts w:ascii="Aptos" w:eastAsia="Aptos" w:hAnsi="Aptos" w:cs="Aptos"/>
                        <w:noProof/>
                        <w:color w:val="000000"/>
                        <w:sz w:val="20"/>
                        <w:szCs w:val="20"/>
                      </w:rPr>
                      <w:t>C3 -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85A4" w14:textId="1C0B3E1E" w:rsidR="00CF5773" w:rsidRDefault="00CF5773">
    <w:pPr>
      <w:pStyle w:val="Header"/>
    </w:pPr>
    <w:r>
      <w:rPr>
        <w:noProof/>
      </w:rPr>
      <mc:AlternateContent>
        <mc:Choice Requires="wps">
          <w:drawing>
            <wp:anchor distT="0" distB="0" distL="0" distR="0" simplePos="0" relativeHeight="251660288" behindDoc="0" locked="0" layoutInCell="1" allowOverlap="1" wp14:anchorId="765AC230" wp14:editId="4F9FB2D3">
              <wp:simplePos x="635" y="635"/>
              <wp:positionH relativeFrom="page">
                <wp:align>left</wp:align>
              </wp:positionH>
              <wp:positionV relativeFrom="page">
                <wp:align>top</wp:align>
              </wp:positionV>
              <wp:extent cx="1320800" cy="352425"/>
              <wp:effectExtent l="0" t="0" r="12700" b="9525"/>
              <wp:wrapNone/>
              <wp:docPr id="522866820" name="Text Box 3" descr="C3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20800" cy="352425"/>
                      </a:xfrm>
                      <a:prstGeom prst="rect">
                        <a:avLst/>
                      </a:prstGeom>
                      <a:noFill/>
                      <a:ln>
                        <a:noFill/>
                      </a:ln>
                    </wps:spPr>
                    <wps:txbx>
                      <w:txbxContent>
                        <w:p w14:paraId="2D2DBFE9" w14:textId="4F28144D" w:rsidR="00CF5773" w:rsidRPr="00CF5773" w:rsidRDefault="00CF5773" w:rsidP="00CF5773">
                          <w:pPr>
                            <w:spacing w:after="0"/>
                            <w:rPr>
                              <w:rFonts w:ascii="Aptos" w:eastAsia="Aptos" w:hAnsi="Aptos" w:cs="Aptos"/>
                              <w:noProof/>
                              <w:color w:val="000000"/>
                              <w:sz w:val="20"/>
                              <w:szCs w:val="20"/>
                            </w:rPr>
                          </w:pPr>
                          <w:r w:rsidRPr="00CF5773">
                            <w:rPr>
                              <w:rFonts w:ascii="Aptos" w:eastAsia="Aptos" w:hAnsi="Aptos" w:cs="Aptos"/>
                              <w:noProof/>
                              <w:color w:val="000000"/>
                              <w:sz w:val="20"/>
                              <w:szCs w:val="20"/>
                            </w:rPr>
                            <w:t>C3 -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5AC230" id="_x0000_t202" coordsize="21600,21600" o:spt="202" path="m,l,21600r21600,l21600,xe">
              <v:stroke joinstyle="miter"/>
              <v:path gradientshapeok="t" o:connecttype="rect"/>
            </v:shapetype>
            <v:shape id="Text Box 3" o:spid="_x0000_s1027" type="#_x0000_t202" alt="C3 - CONFIDENTIAL" style="position:absolute;margin-left:0;margin-top:0;width:104pt;height:27.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" filled="f" stroked="f">
              <v:fill o:detectmouseclick="t"/>
              <v:textbox style="mso-fit-shape-to-text:t" inset="20pt,15pt,0,0">
                <w:txbxContent>
                  <w:p w14:paraId="2D2DBFE9" w14:textId="4F28144D" w:rsidR="00CF5773" w:rsidRPr="00CF5773" w:rsidRDefault="00CF5773" w:rsidP="00CF5773">
                    <w:pPr>
                      <w:spacing w:after="0"/>
                      <w:rPr>
                        <w:rFonts w:ascii="Aptos" w:eastAsia="Aptos" w:hAnsi="Aptos" w:cs="Aptos"/>
                        <w:noProof/>
                        <w:color w:val="000000"/>
                        <w:sz w:val="20"/>
                        <w:szCs w:val="20"/>
                      </w:rPr>
                    </w:pPr>
                    <w:r w:rsidRPr="00CF5773">
                      <w:rPr>
                        <w:rFonts w:ascii="Aptos" w:eastAsia="Aptos" w:hAnsi="Aptos" w:cs="Aptos"/>
                        <w:noProof/>
                        <w:color w:val="000000"/>
                        <w:sz w:val="20"/>
                        <w:szCs w:val="20"/>
                      </w:rPr>
                      <w:t>C3 -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072E" w14:textId="0D680CB8" w:rsidR="00CF5773" w:rsidRDefault="00CF5773">
    <w:pPr>
      <w:pStyle w:val="Header"/>
    </w:pPr>
    <w:r>
      <w:rPr>
        <w:noProof/>
      </w:rPr>
      <mc:AlternateContent>
        <mc:Choice Requires="wps">
          <w:drawing>
            <wp:anchor distT="0" distB="0" distL="0" distR="0" simplePos="0" relativeHeight="251658240" behindDoc="0" locked="0" layoutInCell="1" allowOverlap="1" wp14:anchorId="6BBCA191" wp14:editId="73EFD5DA">
              <wp:simplePos x="635" y="635"/>
              <wp:positionH relativeFrom="page">
                <wp:align>left</wp:align>
              </wp:positionH>
              <wp:positionV relativeFrom="page">
                <wp:align>top</wp:align>
              </wp:positionV>
              <wp:extent cx="1320800" cy="352425"/>
              <wp:effectExtent l="0" t="0" r="12700" b="9525"/>
              <wp:wrapNone/>
              <wp:docPr id="2101316073" name="Text Box 1" descr="C3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20800" cy="352425"/>
                      </a:xfrm>
                      <a:prstGeom prst="rect">
                        <a:avLst/>
                      </a:prstGeom>
                      <a:noFill/>
                      <a:ln>
                        <a:noFill/>
                      </a:ln>
                    </wps:spPr>
                    <wps:txbx>
                      <w:txbxContent>
                        <w:p w14:paraId="5047552C" w14:textId="5B9B67F4" w:rsidR="00CF5773" w:rsidRPr="00CF5773" w:rsidRDefault="00CF5773" w:rsidP="00CF5773">
                          <w:pPr>
                            <w:spacing w:after="0"/>
                            <w:rPr>
                              <w:rFonts w:ascii="Aptos" w:eastAsia="Aptos" w:hAnsi="Aptos" w:cs="Aptos"/>
                              <w:noProof/>
                              <w:color w:val="000000"/>
                              <w:sz w:val="20"/>
                              <w:szCs w:val="20"/>
                            </w:rPr>
                          </w:pPr>
                          <w:r w:rsidRPr="00CF5773">
                            <w:rPr>
                              <w:rFonts w:ascii="Aptos" w:eastAsia="Aptos" w:hAnsi="Aptos" w:cs="Aptos"/>
                              <w:noProof/>
                              <w:color w:val="000000"/>
                              <w:sz w:val="20"/>
                              <w:szCs w:val="20"/>
                            </w:rPr>
                            <w:t>C3 -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BCA191" id="_x0000_t202" coordsize="21600,21600" o:spt="202" path="m,l,21600r21600,l21600,xe">
              <v:stroke joinstyle="miter"/>
              <v:path gradientshapeok="t" o:connecttype="rect"/>
            </v:shapetype>
            <v:shape id="Text Box 1" o:spid="_x0000_s1030" type="#_x0000_t202" alt="C3 - CONFIDENTIAL" style="position:absolute;margin-left:0;margin-top:0;width:104pt;height:27.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" filled="f" stroked="f">
              <v:fill o:detectmouseclick="t"/>
              <v:textbox style="mso-fit-shape-to-text:t" inset="20pt,15pt,0,0">
                <w:txbxContent>
                  <w:p w14:paraId="5047552C" w14:textId="5B9B67F4" w:rsidR="00CF5773" w:rsidRPr="00CF5773" w:rsidRDefault="00CF5773" w:rsidP="00CF5773">
                    <w:pPr>
                      <w:spacing w:after="0"/>
                      <w:rPr>
                        <w:rFonts w:ascii="Aptos" w:eastAsia="Aptos" w:hAnsi="Aptos" w:cs="Aptos"/>
                        <w:noProof/>
                        <w:color w:val="000000"/>
                        <w:sz w:val="20"/>
                        <w:szCs w:val="20"/>
                      </w:rPr>
                    </w:pPr>
                    <w:r w:rsidRPr="00CF5773">
                      <w:rPr>
                        <w:rFonts w:ascii="Aptos" w:eastAsia="Aptos" w:hAnsi="Aptos" w:cs="Aptos"/>
                        <w:noProof/>
                        <w:color w:val="000000"/>
                        <w:sz w:val="20"/>
                        <w:szCs w:val="20"/>
                      </w:rPr>
                      <w:t>C3 -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7C61"/>
    <w:multiLevelType w:val="multilevel"/>
    <w:tmpl w:val="E608804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8572408"/>
    <w:multiLevelType w:val="hybridMultilevel"/>
    <w:tmpl w:val="F3D83740"/>
    <w:lvl w:ilvl="0" w:tplc="101A0011">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3A8A05B4"/>
    <w:multiLevelType w:val="hybridMultilevel"/>
    <w:tmpl w:val="9D4E3D82"/>
    <w:lvl w:ilvl="0" w:tplc="58BC9654">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3" w15:restartNumberingAfterBreak="0">
    <w:nsid w:val="56427D10"/>
    <w:multiLevelType w:val="hybridMultilevel"/>
    <w:tmpl w:val="D59EB90C"/>
    <w:lvl w:ilvl="0" w:tplc="FB4AD068">
      <w:start w:val="1"/>
      <w:numFmt w:val="bullet"/>
      <w:lvlText w:val="-"/>
      <w:lvlJc w:val="left"/>
      <w:pPr>
        <w:ind w:left="720" w:hanging="360"/>
      </w:pPr>
      <w:rPr>
        <w:rFonts w:ascii="Calibri" w:eastAsiaTheme="minorHAnsi" w:hAnsi="Calibri" w:cs="Calibri" w:hint="default"/>
        <w:sz w:val="22"/>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 w15:restartNumberingAfterBreak="0">
    <w:nsid w:val="5A2B7EA3"/>
    <w:multiLevelType w:val="hybridMultilevel"/>
    <w:tmpl w:val="24B24642"/>
    <w:lvl w:ilvl="0" w:tplc="EEA261A4">
      <w:start w:val="1"/>
      <w:numFmt w:val="bullet"/>
      <w:lvlText w:val="–"/>
      <w:lvlJc w:val="left"/>
      <w:pPr>
        <w:ind w:left="720" w:hanging="360"/>
      </w:pPr>
      <w:rPr>
        <w:rFonts w:ascii="Calibri" w:eastAsia="Times New Roman" w:hAnsi="Calibri" w:cs="Calibr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5" w15:restartNumberingAfterBreak="0">
    <w:nsid w:val="5CF86DF9"/>
    <w:multiLevelType w:val="multilevel"/>
    <w:tmpl w:val="72CEC4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586074A"/>
    <w:multiLevelType w:val="hybridMultilevel"/>
    <w:tmpl w:val="AEF69F48"/>
    <w:lvl w:ilvl="0" w:tplc="101A0017">
      <w:start w:val="1"/>
      <w:numFmt w:val="lowerLetter"/>
      <w:lvlText w:val="%1)"/>
      <w:lvlJc w:val="left"/>
      <w:pPr>
        <w:ind w:left="1428" w:hanging="360"/>
      </w:pPr>
    </w:lvl>
    <w:lvl w:ilvl="1" w:tplc="141A0019" w:tentative="1">
      <w:start w:val="1"/>
      <w:numFmt w:val="lowerLetter"/>
      <w:lvlText w:val="%2."/>
      <w:lvlJc w:val="left"/>
      <w:pPr>
        <w:ind w:left="2148" w:hanging="360"/>
      </w:pPr>
    </w:lvl>
    <w:lvl w:ilvl="2" w:tplc="141A001B" w:tentative="1">
      <w:start w:val="1"/>
      <w:numFmt w:val="lowerRoman"/>
      <w:lvlText w:val="%3."/>
      <w:lvlJc w:val="right"/>
      <w:pPr>
        <w:ind w:left="2868" w:hanging="180"/>
      </w:pPr>
    </w:lvl>
    <w:lvl w:ilvl="3" w:tplc="141A000F" w:tentative="1">
      <w:start w:val="1"/>
      <w:numFmt w:val="decimal"/>
      <w:lvlText w:val="%4."/>
      <w:lvlJc w:val="left"/>
      <w:pPr>
        <w:ind w:left="3588" w:hanging="360"/>
      </w:pPr>
    </w:lvl>
    <w:lvl w:ilvl="4" w:tplc="141A0019" w:tentative="1">
      <w:start w:val="1"/>
      <w:numFmt w:val="lowerLetter"/>
      <w:lvlText w:val="%5."/>
      <w:lvlJc w:val="left"/>
      <w:pPr>
        <w:ind w:left="4308" w:hanging="360"/>
      </w:pPr>
    </w:lvl>
    <w:lvl w:ilvl="5" w:tplc="141A001B" w:tentative="1">
      <w:start w:val="1"/>
      <w:numFmt w:val="lowerRoman"/>
      <w:lvlText w:val="%6."/>
      <w:lvlJc w:val="right"/>
      <w:pPr>
        <w:ind w:left="5028" w:hanging="180"/>
      </w:pPr>
    </w:lvl>
    <w:lvl w:ilvl="6" w:tplc="141A000F" w:tentative="1">
      <w:start w:val="1"/>
      <w:numFmt w:val="decimal"/>
      <w:lvlText w:val="%7."/>
      <w:lvlJc w:val="left"/>
      <w:pPr>
        <w:ind w:left="5748" w:hanging="360"/>
      </w:pPr>
    </w:lvl>
    <w:lvl w:ilvl="7" w:tplc="141A0019" w:tentative="1">
      <w:start w:val="1"/>
      <w:numFmt w:val="lowerLetter"/>
      <w:lvlText w:val="%8."/>
      <w:lvlJc w:val="left"/>
      <w:pPr>
        <w:ind w:left="6468" w:hanging="360"/>
      </w:pPr>
    </w:lvl>
    <w:lvl w:ilvl="8" w:tplc="141A001B" w:tentative="1">
      <w:start w:val="1"/>
      <w:numFmt w:val="lowerRoman"/>
      <w:lvlText w:val="%9."/>
      <w:lvlJc w:val="right"/>
      <w:pPr>
        <w:ind w:left="7188" w:hanging="180"/>
      </w:pPr>
    </w:lvl>
  </w:abstractNum>
  <w:abstractNum w:abstractNumId="7" w15:restartNumberingAfterBreak="0">
    <w:nsid w:val="6D121FDB"/>
    <w:multiLevelType w:val="hybridMultilevel"/>
    <w:tmpl w:val="0B7A9C30"/>
    <w:lvl w:ilvl="0" w:tplc="D586298A">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8" w15:restartNumberingAfterBreak="0">
    <w:nsid w:val="70A951FE"/>
    <w:multiLevelType w:val="hybridMultilevel"/>
    <w:tmpl w:val="6D329B46"/>
    <w:lvl w:ilvl="0" w:tplc="101A0017">
      <w:start w:val="1"/>
      <w:numFmt w:val="lowerLetter"/>
      <w:lvlText w:val="%1)"/>
      <w:lvlJc w:val="left"/>
      <w:pPr>
        <w:ind w:left="1428" w:hanging="360"/>
      </w:pPr>
    </w:lvl>
    <w:lvl w:ilvl="1" w:tplc="141A0019" w:tentative="1">
      <w:start w:val="1"/>
      <w:numFmt w:val="lowerLetter"/>
      <w:lvlText w:val="%2."/>
      <w:lvlJc w:val="left"/>
      <w:pPr>
        <w:ind w:left="2148" w:hanging="360"/>
      </w:pPr>
    </w:lvl>
    <w:lvl w:ilvl="2" w:tplc="141A001B" w:tentative="1">
      <w:start w:val="1"/>
      <w:numFmt w:val="lowerRoman"/>
      <w:lvlText w:val="%3."/>
      <w:lvlJc w:val="right"/>
      <w:pPr>
        <w:ind w:left="2868" w:hanging="180"/>
      </w:pPr>
    </w:lvl>
    <w:lvl w:ilvl="3" w:tplc="141A000F" w:tentative="1">
      <w:start w:val="1"/>
      <w:numFmt w:val="decimal"/>
      <w:lvlText w:val="%4."/>
      <w:lvlJc w:val="left"/>
      <w:pPr>
        <w:ind w:left="3588" w:hanging="360"/>
      </w:pPr>
    </w:lvl>
    <w:lvl w:ilvl="4" w:tplc="141A0019" w:tentative="1">
      <w:start w:val="1"/>
      <w:numFmt w:val="lowerLetter"/>
      <w:lvlText w:val="%5."/>
      <w:lvlJc w:val="left"/>
      <w:pPr>
        <w:ind w:left="4308" w:hanging="360"/>
      </w:pPr>
    </w:lvl>
    <w:lvl w:ilvl="5" w:tplc="141A001B" w:tentative="1">
      <w:start w:val="1"/>
      <w:numFmt w:val="lowerRoman"/>
      <w:lvlText w:val="%6."/>
      <w:lvlJc w:val="right"/>
      <w:pPr>
        <w:ind w:left="5028" w:hanging="180"/>
      </w:pPr>
    </w:lvl>
    <w:lvl w:ilvl="6" w:tplc="141A000F" w:tentative="1">
      <w:start w:val="1"/>
      <w:numFmt w:val="decimal"/>
      <w:lvlText w:val="%7."/>
      <w:lvlJc w:val="left"/>
      <w:pPr>
        <w:ind w:left="5748" w:hanging="360"/>
      </w:pPr>
    </w:lvl>
    <w:lvl w:ilvl="7" w:tplc="141A0019" w:tentative="1">
      <w:start w:val="1"/>
      <w:numFmt w:val="lowerLetter"/>
      <w:lvlText w:val="%8."/>
      <w:lvlJc w:val="left"/>
      <w:pPr>
        <w:ind w:left="6468" w:hanging="360"/>
      </w:pPr>
    </w:lvl>
    <w:lvl w:ilvl="8" w:tplc="141A001B" w:tentative="1">
      <w:start w:val="1"/>
      <w:numFmt w:val="lowerRoman"/>
      <w:lvlText w:val="%9."/>
      <w:lvlJc w:val="right"/>
      <w:pPr>
        <w:ind w:left="7188" w:hanging="180"/>
      </w:pPr>
    </w:lvl>
  </w:abstractNum>
  <w:abstractNum w:abstractNumId="9" w15:restartNumberingAfterBreak="0">
    <w:nsid w:val="76A142EF"/>
    <w:multiLevelType w:val="multilevel"/>
    <w:tmpl w:val="0D06FD5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0" w15:restartNumberingAfterBreak="0">
    <w:nsid w:val="7EA1416B"/>
    <w:multiLevelType w:val="multilevel"/>
    <w:tmpl w:val="CA885B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69461336">
    <w:abstractNumId w:val="9"/>
  </w:num>
  <w:num w:numId="2" w16cid:durableId="1233082246">
    <w:abstractNumId w:val="10"/>
  </w:num>
  <w:num w:numId="3" w16cid:durableId="349189154">
    <w:abstractNumId w:val="0"/>
  </w:num>
  <w:num w:numId="4" w16cid:durableId="997346792">
    <w:abstractNumId w:val="5"/>
  </w:num>
  <w:num w:numId="5" w16cid:durableId="680203664">
    <w:abstractNumId w:val="1"/>
  </w:num>
  <w:num w:numId="6" w16cid:durableId="346446927">
    <w:abstractNumId w:val="3"/>
  </w:num>
  <w:num w:numId="7" w16cid:durableId="75522060">
    <w:abstractNumId w:val="4"/>
  </w:num>
  <w:num w:numId="8" w16cid:durableId="593707645">
    <w:abstractNumId w:val="8"/>
  </w:num>
  <w:num w:numId="9" w16cid:durableId="954360462">
    <w:abstractNumId w:val="2"/>
  </w:num>
  <w:num w:numId="10" w16cid:durableId="1619675676">
    <w:abstractNumId w:val="6"/>
  </w:num>
  <w:num w:numId="11" w16cid:durableId="668483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85"/>
    <w:rsid w:val="000309DD"/>
    <w:rsid w:val="00046341"/>
    <w:rsid w:val="0006513C"/>
    <w:rsid w:val="00070868"/>
    <w:rsid w:val="000A76CA"/>
    <w:rsid w:val="000B674B"/>
    <w:rsid w:val="00111FB4"/>
    <w:rsid w:val="00141C4B"/>
    <w:rsid w:val="0016792B"/>
    <w:rsid w:val="001A5EA4"/>
    <w:rsid w:val="001B49AB"/>
    <w:rsid w:val="001C4AE7"/>
    <w:rsid w:val="001D709A"/>
    <w:rsid w:val="001F7B97"/>
    <w:rsid w:val="00201FBC"/>
    <w:rsid w:val="002023B5"/>
    <w:rsid w:val="002134D9"/>
    <w:rsid w:val="002162E5"/>
    <w:rsid w:val="00261601"/>
    <w:rsid w:val="00262FDD"/>
    <w:rsid w:val="002667D0"/>
    <w:rsid w:val="00283A16"/>
    <w:rsid w:val="002921A5"/>
    <w:rsid w:val="002A19AD"/>
    <w:rsid w:val="002A717D"/>
    <w:rsid w:val="002D09B8"/>
    <w:rsid w:val="002D1CA9"/>
    <w:rsid w:val="003005CF"/>
    <w:rsid w:val="00302C06"/>
    <w:rsid w:val="00303ECA"/>
    <w:rsid w:val="00304F49"/>
    <w:rsid w:val="003229FF"/>
    <w:rsid w:val="003345B0"/>
    <w:rsid w:val="00341769"/>
    <w:rsid w:val="00362BCD"/>
    <w:rsid w:val="00386D20"/>
    <w:rsid w:val="003934E4"/>
    <w:rsid w:val="003F6981"/>
    <w:rsid w:val="00462E09"/>
    <w:rsid w:val="004C2038"/>
    <w:rsid w:val="004D0FFD"/>
    <w:rsid w:val="005123D1"/>
    <w:rsid w:val="005168AD"/>
    <w:rsid w:val="0052304C"/>
    <w:rsid w:val="00535FB1"/>
    <w:rsid w:val="00555C75"/>
    <w:rsid w:val="0056064C"/>
    <w:rsid w:val="00570BBD"/>
    <w:rsid w:val="00577CC5"/>
    <w:rsid w:val="00590534"/>
    <w:rsid w:val="005A289D"/>
    <w:rsid w:val="005C1625"/>
    <w:rsid w:val="005D13B1"/>
    <w:rsid w:val="005D6EFC"/>
    <w:rsid w:val="005D7B12"/>
    <w:rsid w:val="005E722F"/>
    <w:rsid w:val="006064FF"/>
    <w:rsid w:val="00627571"/>
    <w:rsid w:val="006448E4"/>
    <w:rsid w:val="00670288"/>
    <w:rsid w:val="00695E88"/>
    <w:rsid w:val="006B6E5D"/>
    <w:rsid w:val="00714127"/>
    <w:rsid w:val="00715456"/>
    <w:rsid w:val="007535D0"/>
    <w:rsid w:val="007B5F85"/>
    <w:rsid w:val="007D1690"/>
    <w:rsid w:val="007F6906"/>
    <w:rsid w:val="008077C4"/>
    <w:rsid w:val="008578C2"/>
    <w:rsid w:val="008578E6"/>
    <w:rsid w:val="00893B9A"/>
    <w:rsid w:val="008A76E1"/>
    <w:rsid w:val="008C446B"/>
    <w:rsid w:val="008E57E5"/>
    <w:rsid w:val="009051A8"/>
    <w:rsid w:val="0093410B"/>
    <w:rsid w:val="00943B6E"/>
    <w:rsid w:val="009B6260"/>
    <w:rsid w:val="00A22A5B"/>
    <w:rsid w:val="00A3262E"/>
    <w:rsid w:val="00A334B4"/>
    <w:rsid w:val="00A353F2"/>
    <w:rsid w:val="00A508A1"/>
    <w:rsid w:val="00A75937"/>
    <w:rsid w:val="00AB0327"/>
    <w:rsid w:val="00AC1892"/>
    <w:rsid w:val="00AD41DD"/>
    <w:rsid w:val="00AD5A0D"/>
    <w:rsid w:val="00AF03D5"/>
    <w:rsid w:val="00B12EFA"/>
    <w:rsid w:val="00B13189"/>
    <w:rsid w:val="00B17648"/>
    <w:rsid w:val="00B42059"/>
    <w:rsid w:val="00B45D78"/>
    <w:rsid w:val="00B93BCD"/>
    <w:rsid w:val="00B93C88"/>
    <w:rsid w:val="00BA355B"/>
    <w:rsid w:val="00BD79B0"/>
    <w:rsid w:val="00BE5094"/>
    <w:rsid w:val="00BE5D8E"/>
    <w:rsid w:val="00C302C6"/>
    <w:rsid w:val="00C424EC"/>
    <w:rsid w:val="00C74F85"/>
    <w:rsid w:val="00C76FDD"/>
    <w:rsid w:val="00C80E56"/>
    <w:rsid w:val="00CA1C75"/>
    <w:rsid w:val="00CA6B29"/>
    <w:rsid w:val="00CD367E"/>
    <w:rsid w:val="00CF5773"/>
    <w:rsid w:val="00D27E03"/>
    <w:rsid w:val="00D4109D"/>
    <w:rsid w:val="00D64F39"/>
    <w:rsid w:val="00D65D8D"/>
    <w:rsid w:val="00D72C29"/>
    <w:rsid w:val="00D8744C"/>
    <w:rsid w:val="00D93B89"/>
    <w:rsid w:val="00D9546F"/>
    <w:rsid w:val="00DB0850"/>
    <w:rsid w:val="00DD73ED"/>
    <w:rsid w:val="00DF1E92"/>
    <w:rsid w:val="00E13A88"/>
    <w:rsid w:val="00E22A36"/>
    <w:rsid w:val="00E33188"/>
    <w:rsid w:val="00E70254"/>
    <w:rsid w:val="00EC270F"/>
    <w:rsid w:val="00ED4D08"/>
    <w:rsid w:val="00EE0884"/>
    <w:rsid w:val="00F128A3"/>
    <w:rsid w:val="00F51931"/>
    <w:rsid w:val="00F867AD"/>
    <w:rsid w:val="00F9208B"/>
    <w:rsid w:val="00FF2B8C"/>
    <w:rsid w:val="0101235E"/>
    <w:rsid w:val="0175A665"/>
    <w:rsid w:val="0F067576"/>
    <w:rsid w:val="1CECD086"/>
    <w:rsid w:val="1F9956F5"/>
    <w:rsid w:val="24FEBE3B"/>
    <w:rsid w:val="2A4FE8BB"/>
    <w:rsid w:val="3256C87B"/>
    <w:rsid w:val="3821C6AA"/>
    <w:rsid w:val="438CC5D9"/>
    <w:rsid w:val="529F936D"/>
    <w:rsid w:val="602C9B66"/>
    <w:rsid w:val="6D4C01B2"/>
    <w:rsid w:val="77B09C09"/>
    <w:rsid w:val="7895309F"/>
    <w:rsid w:val="7A01AB9F"/>
    <w:rsid w:val="7D34EB2C"/>
  </w:rsids>
  <m:mathPr>
    <m:mathFont m:val="Cambria Math"/>
    <m:brkBin m:val="before"/>
    <m:brkBinSub m:val="--"/>
    <m:smallFrac m:val="0"/>
    <m:dispDef/>
    <m:lMargin m:val="0"/>
    <m:rMargin m:val="0"/>
    <m:defJc m:val="centerGroup"/>
    <m:wrapIndent m:val="1440"/>
    <m:intLim m:val="subSup"/>
    <m:naryLim m:val="undOvr"/>
  </m:mathPr>
  <w:themeFontLang w:val="hr-B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6F52"/>
  <w15:chartTrackingRefBased/>
  <w15:docId w15:val="{AE50D8F1-CB6D-4162-9C89-599D78B1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270F"/>
    <w:rPr>
      <w:sz w:val="16"/>
      <w:szCs w:val="16"/>
    </w:rPr>
  </w:style>
  <w:style w:type="paragraph" w:styleId="CommentText">
    <w:name w:val="annotation text"/>
    <w:basedOn w:val="Normal"/>
    <w:link w:val="CommentTextChar"/>
    <w:uiPriority w:val="99"/>
    <w:unhideWhenUsed/>
    <w:rsid w:val="00EC270F"/>
    <w:pPr>
      <w:spacing w:line="240" w:lineRule="auto"/>
    </w:pPr>
    <w:rPr>
      <w:sz w:val="20"/>
      <w:szCs w:val="20"/>
    </w:rPr>
  </w:style>
  <w:style w:type="character" w:customStyle="1" w:styleId="CommentTextChar">
    <w:name w:val="Comment Text Char"/>
    <w:basedOn w:val="DefaultParagraphFont"/>
    <w:link w:val="CommentText"/>
    <w:uiPriority w:val="99"/>
    <w:rsid w:val="00EC270F"/>
    <w:rPr>
      <w:sz w:val="20"/>
      <w:szCs w:val="20"/>
    </w:rPr>
  </w:style>
  <w:style w:type="paragraph" w:styleId="CommentSubject">
    <w:name w:val="annotation subject"/>
    <w:basedOn w:val="CommentText"/>
    <w:next w:val="CommentText"/>
    <w:link w:val="CommentSubjectChar"/>
    <w:uiPriority w:val="99"/>
    <w:semiHidden/>
    <w:unhideWhenUsed/>
    <w:rsid w:val="00EC270F"/>
    <w:rPr>
      <w:b/>
      <w:bCs/>
    </w:rPr>
  </w:style>
  <w:style w:type="character" w:customStyle="1" w:styleId="CommentSubjectChar">
    <w:name w:val="Comment Subject Char"/>
    <w:basedOn w:val="CommentTextChar"/>
    <w:link w:val="CommentSubject"/>
    <w:uiPriority w:val="99"/>
    <w:semiHidden/>
    <w:rsid w:val="00EC270F"/>
    <w:rPr>
      <w:b/>
      <w:bCs/>
      <w:sz w:val="20"/>
      <w:szCs w:val="20"/>
    </w:rPr>
  </w:style>
  <w:style w:type="character" w:styleId="Hyperlink">
    <w:name w:val="Hyperlink"/>
    <w:basedOn w:val="DefaultParagraphFont"/>
    <w:uiPriority w:val="99"/>
    <w:unhideWhenUsed/>
    <w:rsid w:val="00303ECA"/>
    <w:rPr>
      <w:color w:val="0563C1" w:themeColor="hyperlink"/>
      <w:u w:val="single"/>
    </w:rPr>
  </w:style>
  <w:style w:type="character" w:styleId="UnresolvedMention">
    <w:name w:val="Unresolved Mention"/>
    <w:basedOn w:val="DefaultParagraphFont"/>
    <w:uiPriority w:val="99"/>
    <w:semiHidden/>
    <w:unhideWhenUsed/>
    <w:rsid w:val="00303ECA"/>
    <w:rPr>
      <w:color w:val="605E5C"/>
      <w:shd w:val="clear" w:color="auto" w:fill="E1DFDD"/>
    </w:rPr>
  </w:style>
  <w:style w:type="paragraph" w:styleId="ListParagraph">
    <w:name w:val="List Paragraph"/>
    <w:basedOn w:val="Normal"/>
    <w:uiPriority w:val="34"/>
    <w:qFormat/>
    <w:rsid w:val="00C74F85"/>
    <w:pPr>
      <w:ind w:left="720"/>
      <w:contextualSpacing/>
    </w:pPr>
  </w:style>
  <w:style w:type="paragraph" w:styleId="Revision">
    <w:name w:val="Revision"/>
    <w:hidden/>
    <w:uiPriority w:val="99"/>
    <w:semiHidden/>
    <w:rsid w:val="00590534"/>
    <w:pPr>
      <w:spacing w:after="0" w:line="240" w:lineRule="auto"/>
    </w:pPr>
  </w:style>
  <w:style w:type="character" w:customStyle="1" w:styleId="cf01">
    <w:name w:val="cf01"/>
    <w:basedOn w:val="DefaultParagraphFont"/>
    <w:rsid w:val="00CD367E"/>
    <w:rPr>
      <w:rFonts w:ascii="Segoe UI" w:hAnsi="Segoe UI" w:cs="Segoe UI" w:hint="default"/>
      <w:b/>
      <w:bCs/>
      <w:sz w:val="18"/>
      <w:szCs w:val="18"/>
      <w:shd w:val="clear" w:color="auto" w:fill="FFFFFF"/>
    </w:rPr>
  </w:style>
  <w:style w:type="character" w:customStyle="1" w:styleId="cf11">
    <w:name w:val="cf11"/>
    <w:basedOn w:val="DefaultParagraphFont"/>
    <w:rsid w:val="00CD367E"/>
    <w:rPr>
      <w:rFonts w:ascii="Segoe UI" w:hAnsi="Segoe UI" w:cs="Segoe UI" w:hint="default"/>
      <w:sz w:val="18"/>
      <w:szCs w:val="18"/>
    </w:rPr>
  </w:style>
  <w:style w:type="character" w:styleId="FollowedHyperlink">
    <w:name w:val="FollowedHyperlink"/>
    <w:basedOn w:val="DefaultParagraphFont"/>
    <w:uiPriority w:val="99"/>
    <w:semiHidden/>
    <w:unhideWhenUsed/>
    <w:rsid w:val="006064FF"/>
    <w:rPr>
      <w:color w:val="954F72" w:themeColor="followedHyperlink"/>
      <w:u w:val="single"/>
    </w:rPr>
  </w:style>
  <w:style w:type="character" w:customStyle="1" w:styleId="ui-provider">
    <w:name w:val="ui-provider"/>
    <w:basedOn w:val="DefaultParagraphFont"/>
    <w:rsid w:val="00ED4D08"/>
  </w:style>
  <w:style w:type="table" w:styleId="TableGrid">
    <w:name w:val="Table Grid"/>
    <w:basedOn w:val="TableNormal"/>
    <w:uiPriority w:val="39"/>
    <w:rsid w:val="00FF2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773"/>
  </w:style>
  <w:style w:type="paragraph" w:styleId="Footer">
    <w:name w:val="footer"/>
    <w:basedOn w:val="Normal"/>
    <w:link w:val="FooterChar"/>
    <w:uiPriority w:val="99"/>
    <w:unhideWhenUsed/>
    <w:rsid w:val="00CF5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ba" TargetMode="External"/><Relationship Id="rId13" Type="http://schemas.openxmlformats.org/officeDocument/2006/relationships/hyperlink" Target="http://www.ina.b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na.ba" TargetMode="External"/><Relationship Id="rId17" Type="http://schemas.openxmlformats.org/officeDocument/2006/relationships/hyperlink" Target="https://edpb.europa.eu/about-edpb/board/members_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zlp.b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a.b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zop.HI@holdina.ba" TargetMode="External"/><Relationship Id="rId23" Type="http://schemas.openxmlformats.org/officeDocument/2006/relationships/footer" Target="footer3.xml"/><Relationship Id="rId10" Type="http://schemas.openxmlformats.org/officeDocument/2006/relationships/hyperlink" Target="https://inaepclub.ba/informacija-o-obradi-licnih-podataka-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naepclub.ba" TargetMode="External"/><Relationship Id="rId14" Type="http://schemas.openxmlformats.org/officeDocument/2006/relationships/hyperlink" Target="mailto:info@inaepclub.b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C522-E335-477C-82A4-AF3080B8F0FF}">
  <ds:schemaRefs>
    <ds:schemaRef ds:uri="http://schemas.openxmlformats.org/officeDocument/2006/bibliography"/>
  </ds:schemaRefs>
</ds:datastoreItem>
</file>

<file path=docMetadata/LabelInfo.xml><?xml version="1.0" encoding="utf-8"?>
<clbl:labelList xmlns:clbl="http://schemas.microsoft.com/office/2020/mipLabelMetadata">
  <clbl:label id="{778b647d-683c-4b7a-83c2-c0e23ecfb9e2}" enabled="1" method="Privileged" siteId="{bb1717f5-9818-4fe9-a447-47ec9013145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3661</Words>
  <Characters>20873</Characters>
  <Application>Microsoft Office Word</Application>
  <DocSecurity>0</DocSecurity>
  <Lines>173</Lines>
  <Paragraphs>48</Paragraphs>
  <ScaleCrop>false</ScaleCrop>
  <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Gazić Ajdina (Holdina d.o.o. Sarajevo)</dc:creator>
  <cp:keywords/>
  <dc:description/>
  <cp:lastModifiedBy>Hodžić Emina (Holdina d.o.o. Sarajevo)</cp:lastModifiedBy>
  <cp:revision>16</cp:revision>
  <dcterms:created xsi:type="dcterms:W3CDTF">2026-07-01T11:47:00Z</dcterms:created>
  <dcterms:modified xsi:type="dcterms:W3CDTF">2026-07-01T11:47:00Z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7d3f89e9,45a67239,1f2a5084</vt:lpwstr>
  </property>
  <property fmtid="{D5CDD505-2E9C-101B-9397-08002B2CF9AE}" pid="3" name="ClassificationContentMarkingHeaderFontProps">
    <vt:lpwstr>#000000,10,Aptos</vt:lpwstr>
  </property>
  <property fmtid="{D5CDD505-2E9C-101B-9397-08002B2CF9AE}" pid="4" name="ClassificationContentMarkingHeaderText">
    <vt:lpwstr>C3 - CONFIDENTIAL</vt:lpwstr>
  </property>
  <property fmtid="{D5CDD505-2E9C-101B-9397-08002B2CF9AE}" pid="5" name="ClassificationContentMarkingFooterShapeIds">
    <vt:lpwstr>39164c7b,220d3b61,66ffe283</vt:lpwstr>
  </property>
  <property fmtid="{D5CDD505-2E9C-101B-9397-08002B2CF9AE}" pid="6" name="ClassificationContentMarkingFooterFontProps">
    <vt:lpwstr>#000000,10,Aptos</vt:lpwstr>
  </property>
  <property fmtid="{D5CDD505-2E9C-101B-9397-08002B2CF9AE}" pid="7" name="ClassificationContentMarkingFooterText">
    <vt:lpwstr>C3 - CONFIDENTIAL</vt:lpwstr>
  </property>
</Properties>
</file>